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65B">
      <w:pPr>
        <w:pStyle w:val="Style4"/>
        <w:kinsoku w:val="0"/>
        <w:autoSpaceDE/>
        <w:autoSpaceDN/>
        <w:adjustRightInd/>
        <w:spacing w:before="288" w:line="199" w:lineRule="auto"/>
        <w:ind w:left="2448"/>
        <w:rPr>
          <w:rStyle w:val="CharacterStyle4"/>
          <w:rFonts w:ascii="Verdana" w:hAnsi="Verdana" w:cs="Verdana"/>
          <w:b/>
          <w:bCs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8"/>
          <w:w w:val="105"/>
          <w:sz w:val="24"/>
          <w:szCs w:val="24"/>
          <w:lang w:val="es-ES" w:eastAsia="es-ES"/>
        </w:rPr>
        <w:t>RESOLUCION TAT- No 1486-06</w:t>
      </w:r>
    </w:p>
    <w:p w:rsidR="00000000" w:rsidRDefault="009E365B" w:rsidP="008976B0">
      <w:pPr>
        <w:pStyle w:val="Style4"/>
        <w:kinsoku w:val="0"/>
        <w:autoSpaceDE/>
        <w:autoSpaceDN/>
        <w:adjustRightInd/>
        <w:spacing w:before="288"/>
        <w:ind w:left="72"/>
        <w:jc w:val="both"/>
        <w:rPr>
          <w:rStyle w:val="CharacterStyle4"/>
          <w:rFonts w:ascii="Verdana" w:hAnsi="Verdana" w:cs="Verdana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rFonts w:ascii="Verdana" w:hAnsi="Verdana" w:cs="Verdana"/>
          <w:w w:val="105"/>
          <w:sz w:val="24"/>
          <w:szCs w:val="24"/>
          <w:lang w:val="es-ES" w:eastAsia="es-ES"/>
        </w:rPr>
        <w:t xml:space="preserve">San José, a las </w:t>
      </w:r>
      <w:r>
        <w:rPr>
          <w:rStyle w:val="CharacterStyle4"/>
          <w:rFonts w:ascii="Verdana" w:hAnsi="Verdana" w:cs="Verdana"/>
          <w:spacing w:val="-1"/>
          <w:w w:val="105"/>
          <w:sz w:val="24"/>
          <w:szCs w:val="24"/>
          <w:lang w:val="es-ES" w:eastAsia="es-ES"/>
        </w:rPr>
        <w:t>diez horas del veinticuatro de mayo del dos mil seis.-</w:t>
      </w:r>
    </w:p>
    <w:p w:rsidR="00000000" w:rsidRDefault="009E365B">
      <w:pPr>
        <w:pStyle w:val="Style4"/>
        <w:kinsoku w:val="0"/>
        <w:autoSpaceDE/>
        <w:autoSpaceDN/>
        <w:adjustRightInd/>
        <w:spacing w:before="324"/>
        <w:jc w:val="center"/>
        <w:rPr>
          <w:rStyle w:val="CharacterStyle4"/>
          <w:rFonts w:ascii="Verdana" w:hAnsi="Verdana" w:cs="Verdana"/>
          <w:spacing w:val="6"/>
          <w:w w:val="105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w w:val="105"/>
          <w:sz w:val="24"/>
          <w:szCs w:val="24"/>
          <w:lang w:val="es-ES" w:eastAsia="es-ES"/>
        </w:rPr>
        <w:t xml:space="preserve">Se conoce </w:t>
      </w:r>
      <w:r>
        <w:rPr>
          <w:rStyle w:val="CharacterStyle4"/>
          <w:rFonts w:ascii="Bookman Old Style" w:hAnsi="Bookman Old Style" w:cs="Bookman Old Style"/>
          <w:b/>
          <w:bCs/>
          <w:spacing w:val="16"/>
          <w:lang w:val="es-ES" w:eastAsia="es-ES"/>
        </w:rPr>
        <w:t xml:space="preserve">SOLICITUD DE SUSPENSIÓN DEL ACTO ADMINISTRATIVO, </w:t>
      </w:r>
      <w:r>
        <w:rPr>
          <w:rStyle w:val="CharacterStyle4"/>
          <w:rFonts w:ascii="Verdana" w:hAnsi="Verdana" w:cs="Verdana"/>
          <w:spacing w:val="6"/>
          <w:w w:val="105"/>
          <w:sz w:val="24"/>
          <w:szCs w:val="24"/>
          <w:lang w:val="es-ES" w:eastAsia="es-ES"/>
        </w:rPr>
        <w:t>en</w:t>
      </w:r>
    </w:p>
    <w:p w:rsidR="00000000" w:rsidRDefault="009E365B">
      <w:pPr>
        <w:pStyle w:val="Style9"/>
        <w:kinsoku w:val="0"/>
        <w:autoSpaceDE/>
        <w:autoSpaceDN/>
        <w:spacing w:before="0"/>
        <w:ind w:left="72" w:right="72"/>
        <w:jc w:val="both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>ocasión</w:t>
      </w:r>
      <w:proofErr w:type="gramEnd"/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 de Recurso de Apelación y Nulidad Absoluta interpuesto por el </w:t>
      </w:r>
      <w:r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 xml:space="preserve">señor </w:t>
      </w:r>
      <w:r w:rsidR="008976B0">
        <w:rPr>
          <w:rStyle w:val="CharacterStyle3"/>
          <w:rFonts w:ascii="Verdana" w:hAnsi="Verdana" w:cs="Verdana"/>
          <w:b/>
          <w:bCs/>
          <w:spacing w:val="-9"/>
          <w:w w:val="105"/>
          <w:lang w:val="es-ES" w:eastAsia="es-ES"/>
        </w:rPr>
        <w:t>RBC</w:t>
      </w:r>
      <w:r>
        <w:rPr>
          <w:rStyle w:val="CharacterStyle3"/>
          <w:rFonts w:ascii="Verdana" w:hAnsi="Verdana" w:cs="Verdana"/>
          <w:b/>
          <w:bCs/>
          <w:spacing w:val="-9"/>
          <w:w w:val="105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 xml:space="preserve">cédula de identidad número </w:t>
      </w:r>
      <w:r w:rsidR="008976B0"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, en su condición de permisionario de la Placa de Taxi AP-1256 y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oferente del Primer Procedimiento Abreviado para el otorgamiento de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concesiones de Taxi, 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 xml:space="preserve">en contra del artículo 3 de la sesión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extraordinaria 17-2003 de fecha 21 de agosto de 2003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>celebrad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a </w:t>
      </w:r>
      <w:r>
        <w:rPr>
          <w:rStyle w:val="CharacterStyle3"/>
          <w:rFonts w:ascii="Verdana" w:hAnsi="Verdana" w:cs="Verdana"/>
          <w:spacing w:val="6"/>
          <w:w w:val="105"/>
          <w:lang w:val="es-ES" w:eastAsia="es-ES"/>
        </w:rPr>
        <w:t xml:space="preserve">por </w:t>
      </w:r>
      <w:r>
        <w:rPr>
          <w:rStyle w:val="CharacterStyle3"/>
          <w:rFonts w:ascii="Verdana" w:hAnsi="Verdana" w:cs="Verdana"/>
          <w:b/>
          <w:bCs/>
          <w:spacing w:val="6"/>
          <w:w w:val="105"/>
          <w:lang w:val="es-ES" w:eastAsia="es-ES"/>
        </w:rPr>
        <w:t xml:space="preserve">La Junta Directiva del Consejo de Transporte Público </w:t>
      </w:r>
      <w:r>
        <w:rPr>
          <w:rStyle w:val="CharacterStyle3"/>
          <w:rFonts w:ascii="Verdana" w:hAnsi="Verdana" w:cs="Verdana"/>
          <w:spacing w:val="6"/>
          <w:w w:val="105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tramitado en este Despacho bajo </w:t>
      </w:r>
      <w:r>
        <w:rPr>
          <w:rStyle w:val="CharacterStyle3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Expediente Administrativo No. 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TAT-019-06</w:t>
      </w:r>
    </w:p>
    <w:p w:rsidR="00000000" w:rsidRDefault="009E365B">
      <w:pPr>
        <w:pStyle w:val="Style9"/>
        <w:kinsoku w:val="0"/>
        <w:autoSpaceDE/>
        <w:autoSpaceDN/>
        <w:spacing w:line="194" w:lineRule="auto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RESULTANDO:</w:t>
      </w:r>
    </w:p>
    <w:p w:rsidR="00000000" w:rsidRDefault="009E365B">
      <w:pPr>
        <w:pStyle w:val="Style9"/>
        <w:kinsoku w:val="0"/>
        <w:autoSpaceDE/>
        <w:autoSpaceDN/>
        <w:ind w:left="72" w:right="72"/>
        <w:jc w:val="both"/>
        <w:rPr>
          <w:rStyle w:val="CharacterStyle3"/>
          <w:rFonts w:ascii="Verdana" w:hAnsi="Verdana" w:cs="Verdana"/>
          <w:spacing w:val="-5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Se conoce incidente de suspensión del acto administrativo 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>dictado mediante artículo 3, de la Sesió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n Extraordinaria 17-2003, del 21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de agosto del 2003, de la Junta Directiva del Consejo de Transporte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Público, en el cual acoge el oficio número 031743, del 17 de julio del </w:t>
      </w:r>
      <w:r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t xml:space="preserve">2003, de la Dirección de Asuntos Jurídicos y acuerda no tener por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>acreditada la Titu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>laridad del permiso de operación del taxi Placa AP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softHyphen/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1256 por parte del señor </w:t>
      </w:r>
      <w:r w:rsidR="008976B0"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>RBC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, teniéndose como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>hecho fundamental, que el permiso no aparece dentro de las listas de personas que resultaron autorizadas, según el acuerdo 01 de la sesión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3016 de 20 de diciembre de 1995. En virtud de lo cual se ordena al </w:t>
      </w:r>
      <w:r>
        <w:rPr>
          <w:rStyle w:val="CharacterStyle3"/>
          <w:rFonts w:ascii="Verdana" w:hAnsi="Verdana" w:cs="Verdana"/>
          <w:spacing w:val="6"/>
          <w:w w:val="105"/>
          <w:lang w:val="es-ES" w:eastAsia="es-ES"/>
        </w:rPr>
        <w:t xml:space="preserve">departamento de Administración de Concesiones y Permisos, del </w:t>
      </w:r>
      <w:r>
        <w:rPr>
          <w:rStyle w:val="CharacterStyle3"/>
          <w:rFonts w:ascii="Verdana" w:hAnsi="Verdana" w:cs="Verdana"/>
          <w:spacing w:val="-4"/>
          <w:w w:val="105"/>
          <w:lang w:val="es-ES" w:eastAsia="es-ES"/>
        </w:rPr>
        <w:t xml:space="preserve">Consejo de Transporte Público y a la Dirección de Policía de Tránsito,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>proceder a recoger el permiso de operació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n del taxi placa AP-1256.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>(Véase folios 15 a 16 del expediente administrativo)</w:t>
      </w:r>
    </w:p>
    <w:p w:rsidR="00000000" w:rsidRPr="009E365B" w:rsidRDefault="009E365B" w:rsidP="009E365B">
      <w:pPr>
        <w:pStyle w:val="Style4"/>
        <w:kinsoku w:val="0"/>
        <w:autoSpaceDE/>
        <w:autoSpaceDN/>
        <w:adjustRightInd/>
        <w:spacing w:before="216" w:after="936"/>
        <w:ind w:left="72" w:right="72"/>
        <w:jc w:val="both"/>
        <w:rPr>
          <w:rStyle w:val="CharacterStyle1"/>
          <w:rFonts w:ascii="Verdana" w:hAnsi="Verdana" w:cs="Verdana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3"/>
          <w:w w:val="105"/>
          <w:sz w:val="24"/>
          <w:szCs w:val="24"/>
          <w:lang w:val="es-ES" w:eastAsia="es-ES"/>
        </w:rPr>
        <w:t xml:space="preserve">SEGUNDO: </w:t>
      </w:r>
      <w:r>
        <w:rPr>
          <w:rStyle w:val="CharacterStyle4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 xml:space="preserve">Que el Consejo de Transporte Público, mediante artículo </w:t>
      </w:r>
      <w:r>
        <w:rPr>
          <w:rStyle w:val="CharacterStyle4"/>
          <w:rFonts w:ascii="Verdana" w:hAnsi="Verdana" w:cs="Verdana"/>
          <w:spacing w:val="-7"/>
          <w:w w:val="105"/>
          <w:sz w:val="24"/>
          <w:szCs w:val="24"/>
          <w:lang w:val="es-ES" w:eastAsia="es-ES"/>
        </w:rPr>
        <w:t xml:space="preserve">Número 5.8 de la Sesión Extraordinaria número 7-2006 de fecha 27 de </w:t>
      </w:r>
      <w:r>
        <w:rPr>
          <w:rStyle w:val="CharacterStyle4"/>
          <w:rFonts w:ascii="Verdana" w:hAnsi="Verdana" w:cs="Verdana"/>
          <w:spacing w:val="-1"/>
          <w:w w:val="105"/>
          <w:sz w:val="24"/>
          <w:szCs w:val="24"/>
          <w:lang w:val="es-ES" w:eastAsia="es-ES"/>
        </w:rPr>
        <w:t>marzo de 2006, conoce el Recurso de Revocato</w:t>
      </w:r>
      <w:r>
        <w:rPr>
          <w:rStyle w:val="CharacterStyle4"/>
          <w:rFonts w:ascii="Verdana" w:hAnsi="Verdana" w:cs="Verdana"/>
          <w:spacing w:val="-1"/>
          <w:w w:val="105"/>
          <w:sz w:val="24"/>
          <w:szCs w:val="24"/>
          <w:lang w:val="es-ES" w:eastAsia="es-ES"/>
        </w:rPr>
        <w:t xml:space="preserve">ria con Apelación en </w:t>
      </w:r>
      <w:r>
        <w:rPr>
          <w:rStyle w:val="CharacterStyle4"/>
          <w:rFonts w:ascii="Verdana" w:hAnsi="Verdana" w:cs="Verdana"/>
          <w:spacing w:val="-5"/>
          <w:w w:val="105"/>
          <w:sz w:val="24"/>
          <w:szCs w:val="24"/>
          <w:lang w:val="es-ES" w:eastAsia="es-ES"/>
        </w:rPr>
        <w:t xml:space="preserve">Subsidio y Nulidad Concomitante, y la solicitud de suspensión del acto </w:t>
      </w:r>
      <w:r>
        <w:rPr>
          <w:rStyle w:val="CharacterStyle4"/>
          <w:rFonts w:ascii="Verdana" w:hAnsi="Verdana" w:cs="Verdana"/>
          <w:spacing w:val="-2"/>
          <w:w w:val="105"/>
          <w:sz w:val="24"/>
          <w:szCs w:val="24"/>
          <w:lang w:val="es-ES" w:eastAsia="es-ES"/>
        </w:rPr>
        <w:t xml:space="preserve">administrativo, y rechaza </w:t>
      </w:r>
      <w:r>
        <w:rPr>
          <w:rStyle w:val="CharacterStyle4"/>
          <w:rFonts w:ascii="Verdana" w:hAnsi="Verdana" w:cs="Verdana"/>
          <w:spacing w:val="-2"/>
          <w:w w:val="110"/>
          <w:sz w:val="21"/>
          <w:szCs w:val="21"/>
          <w:lang w:val="es-ES" w:eastAsia="es-ES"/>
        </w:rPr>
        <w:t xml:space="preserve">la impugnación presentada </w:t>
      </w:r>
      <w:r>
        <w:rPr>
          <w:rStyle w:val="CharacterStyle4"/>
          <w:rFonts w:ascii="Verdana" w:hAnsi="Verdana" w:cs="Verdana"/>
          <w:spacing w:val="-2"/>
          <w:w w:val="105"/>
          <w:sz w:val="24"/>
          <w:szCs w:val="24"/>
          <w:lang w:val="es-ES" w:eastAsia="es-ES"/>
        </w:rPr>
        <w:t xml:space="preserve">y no se refiere a la </w:t>
      </w:r>
      <w:r>
        <w:rPr>
          <w:rStyle w:val="CharacterStyle1"/>
          <w:rFonts w:ascii="Verdana" w:hAnsi="Verdana" w:cs="Verdana"/>
          <w:spacing w:val="12"/>
          <w:sz w:val="24"/>
          <w:szCs w:val="24"/>
          <w:lang w:val="es-ES" w:eastAsia="es-ES"/>
        </w:rPr>
        <w:t xml:space="preserve">solicitud de suspensión del acto administrativo gestionada por el </w:t>
      </w:r>
      <w:r>
        <w:rPr>
          <w:rStyle w:val="CharacterStyle1"/>
          <w:rFonts w:ascii="Verdana" w:hAnsi="Verdana" w:cs="Verdana"/>
          <w:sz w:val="24"/>
          <w:szCs w:val="24"/>
          <w:lang w:val="es-ES" w:eastAsia="es-ES"/>
        </w:rPr>
        <w:t>recurrente. (Véase folio 32 del expediente administrativo)</w:t>
      </w:r>
    </w:p>
    <w:p w:rsidR="00000000" w:rsidRDefault="009E365B">
      <w:pPr>
        <w:pStyle w:val="Style7"/>
        <w:kinsoku w:val="0"/>
        <w:autoSpaceDE/>
        <w:autoSpaceDN/>
        <w:ind w:right="72" w:firstLine="0"/>
        <w:rPr>
          <w:rStyle w:val="CharacterStyle1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1"/>
          <w:w w:val="105"/>
          <w:sz w:val="23"/>
          <w:szCs w:val="23"/>
          <w:lang w:val="es-ES" w:eastAsia="es-ES"/>
        </w:rPr>
        <w:t xml:space="preserve">TERCERO: </w:t>
      </w:r>
      <w:r>
        <w:rPr>
          <w:rStyle w:val="CharacterStyle1"/>
          <w:rFonts w:ascii="Verdana" w:hAnsi="Verdana" w:cs="Verdana"/>
          <w:spacing w:val="11"/>
          <w:sz w:val="24"/>
          <w:szCs w:val="24"/>
          <w:lang w:val="es-ES" w:eastAsia="es-ES"/>
        </w:rPr>
        <w:t xml:space="preserve">Que el señor </w:t>
      </w:r>
      <w:r w:rsidR="008976B0">
        <w:rPr>
          <w:rStyle w:val="CharacterStyle1"/>
          <w:rFonts w:ascii="Verdana" w:hAnsi="Verdana" w:cs="Verdana"/>
          <w:b/>
          <w:bCs/>
          <w:spacing w:val="11"/>
          <w:w w:val="105"/>
          <w:sz w:val="23"/>
          <w:szCs w:val="23"/>
          <w:lang w:val="es-ES" w:eastAsia="es-ES"/>
        </w:rPr>
        <w:t>RBC</w:t>
      </w:r>
      <w:r>
        <w:rPr>
          <w:rStyle w:val="CharacterStyle1"/>
          <w:rFonts w:ascii="Verdana" w:hAnsi="Verdana" w:cs="Verdana"/>
          <w:b/>
          <w:bCs/>
          <w:spacing w:val="11"/>
          <w:w w:val="105"/>
          <w:sz w:val="23"/>
          <w:szCs w:val="23"/>
          <w:lang w:val="es-ES" w:eastAsia="es-ES"/>
        </w:rPr>
        <w:t xml:space="preserve">, </w:t>
      </w:r>
      <w:r>
        <w:rPr>
          <w:rStyle w:val="CharacterStyle1"/>
          <w:rFonts w:ascii="Arial" w:hAnsi="Arial" w:cs="Arial"/>
          <w:spacing w:val="21"/>
          <w:sz w:val="24"/>
          <w:szCs w:val="24"/>
          <w:lang w:val="es-ES" w:eastAsia="es-ES"/>
        </w:rPr>
        <w:t xml:space="preserve">cédula de </w:t>
      </w:r>
      <w:r>
        <w:rPr>
          <w:rStyle w:val="CharacterStyle1"/>
          <w:rFonts w:ascii="Verdana" w:hAnsi="Verdana" w:cs="Verdana"/>
          <w:spacing w:val="6"/>
          <w:sz w:val="24"/>
          <w:szCs w:val="24"/>
          <w:lang w:val="es-ES" w:eastAsia="es-ES"/>
        </w:rPr>
        <w:t xml:space="preserve">identidad número 2-339-813, inconforme con el acto administrativo </w:t>
      </w:r>
      <w:r>
        <w:rPr>
          <w:rStyle w:val="CharacterStyle1"/>
          <w:rFonts w:ascii="Verdana" w:hAnsi="Verdana" w:cs="Verdana"/>
          <w:spacing w:val="5"/>
          <w:sz w:val="24"/>
          <w:szCs w:val="24"/>
          <w:lang w:val="es-ES" w:eastAsia="es-ES"/>
        </w:rPr>
        <w:t xml:space="preserve">emitido interpone conjuntamente con el Recurso de Revocatoria con </w:t>
      </w:r>
      <w:r>
        <w:rPr>
          <w:rStyle w:val="CharacterStyle1"/>
          <w:rFonts w:ascii="Verdana" w:hAnsi="Verdana" w:cs="Verdana"/>
          <w:spacing w:val="16"/>
          <w:sz w:val="24"/>
          <w:szCs w:val="24"/>
          <w:lang w:val="es-ES" w:eastAsia="es-ES"/>
        </w:rPr>
        <w:t>Apelaci</w:t>
      </w:r>
      <w:r>
        <w:rPr>
          <w:rStyle w:val="CharacterStyle1"/>
          <w:rFonts w:ascii="Verdana" w:hAnsi="Verdana" w:cs="Verdana"/>
          <w:spacing w:val="16"/>
          <w:sz w:val="24"/>
          <w:szCs w:val="24"/>
          <w:lang w:val="es-ES" w:eastAsia="es-ES"/>
        </w:rPr>
        <w:t xml:space="preserve">ón subsidiaria y nulidad concomitante, un </w:t>
      </w:r>
      <w:r>
        <w:rPr>
          <w:rStyle w:val="CharacterStyle1"/>
          <w:rFonts w:ascii="Verdana" w:hAnsi="Verdana" w:cs="Verdana"/>
          <w:b/>
          <w:bCs/>
          <w:spacing w:val="16"/>
          <w:w w:val="105"/>
          <w:sz w:val="19"/>
          <w:szCs w:val="19"/>
          <w:lang w:val="es-ES" w:eastAsia="es-ES"/>
        </w:rPr>
        <w:t xml:space="preserve">INCIDENTE DE 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t xml:space="preserve">SUSPENSIÓN 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19"/>
          <w:szCs w:val="19"/>
          <w:lang w:val="es-ES" w:eastAsia="es-ES"/>
        </w:rPr>
        <w:lastRenderedPageBreak/>
        <w:t xml:space="preserve">DEL ACTO ADMINISTRATIVO, </w:t>
      </w:r>
      <w:r>
        <w:rPr>
          <w:rStyle w:val="CharacterStyle1"/>
          <w:rFonts w:ascii="Verdana" w:hAnsi="Verdana" w:cs="Verdana"/>
          <w:spacing w:val="3"/>
          <w:sz w:val="24"/>
          <w:szCs w:val="24"/>
          <w:lang w:val="es-ES" w:eastAsia="es-ES"/>
        </w:rPr>
        <w:t xml:space="preserve">en contra del acuerdo dictado </w:t>
      </w:r>
      <w:r>
        <w:rPr>
          <w:rStyle w:val="CharacterStyle1"/>
          <w:rFonts w:ascii="Verdana" w:hAnsi="Verdana" w:cs="Verdana"/>
          <w:spacing w:val="8"/>
          <w:sz w:val="24"/>
          <w:szCs w:val="24"/>
          <w:lang w:val="es-ES" w:eastAsia="es-ES"/>
        </w:rPr>
        <w:t xml:space="preserve">por la Junta Directiva del Consejo de Transporte Público, mediante </w:t>
      </w:r>
      <w:r>
        <w:rPr>
          <w:rStyle w:val="CharacterStyle1"/>
          <w:rFonts w:ascii="Verdana" w:hAnsi="Verdana" w:cs="Verdana"/>
          <w:spacing w:val="7"/>
          <w:sz w:val="24"/>
          <w:szCs w:val="24"/>
          <w:lang w:val="es-ES" w:eastAsia="es-ES"/>
        </w:rPr>
        <w:t xml:space="preserve">Artículo Número 03 de la Sesión Extraordinaria número 17-2003 de </w:t>
      </w:r>
      <w:r>
        <w:rPr>
          <w:rStyle w:val="CharacterStyle1"/>
          <w:rFonts w:ascii="Verdana" w:hAnsi="Verdana" w:cs="Verdana"/>
          <w:spacing w:val="-2"/>
          <w:sz w:val="24"/>
          <w:szCs w:val="24"/>
          <w:lang w:val="es-ES" w:eastAsia="es-ES"/>
        </w:rPr>
        <w:t>fec</w:t>
      </w:r>
      <w:r>
        <w:rPr>
          <w:rStyle w:val="CharacterStyle1"/>
          <w:rFonts w:ascii="Verdana" w:hAnsi="Verdana" w:cs="Verdana"/>
          <w:spacing w:val="-2"/>
          <w:sz w:val="24"/>
          <w:szCs w:val="24"/>
          <w:lang w:val="es-ES" w:eastAsia="es-ES"/>
        </w:rPr>
        <w:t xml:space="preserve">ha 21 de agosto de 2003 por lo siguiente: (ver folios del 23 al 31 del </w:t>
      </w:r>
      <w:r>
        <w:rPr>
          <w:rStyle w:val="CharacterStyle1"/>
          <w:rFonts w:ascii="Verdana" w:hAnsi="Verdana" w:cs="Verdana"/>
          <w:sz w:val="24"/>
          <w:szCs w:val="24"/>
          <w:lang w:val="es-ES" w:eastAsia="es-ES"/>
        </w:rPr>
        <w:t>expediente administrativo)</w:t>
      </w:r>
    </w:p>
    <w:p w:rsidR="00000000" w:rsidRDefault="009E365B">
      <w:pPr>
        <w:pStyle w:val="Style7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spacing w:before="288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Que es permisionario y operador del taxi placas AP-1256 desde hace 10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años, lo cual puede ser constatado, en varios documentos archivados en el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Consejo de Transporte Público, sin embargo, a juicio de la Dirección Jurídica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del Consejo de Transporte Público su permiso es irregular ya que no ha sido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posible encontrarlo dentro de las listas de personas que resultaron adjudicadas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con un permiso según e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l acuerdo 01 de la sesión 3016 de 20 de diciembre de </w:t>
      </w:r>
      <w:r>
        <w:rPr>
          <w:rStyle w:val="CharacterStyle1"/>
          <w:rFonts w:ascii="Verdana" w:hAnsi="Verdana" w:cs="Verdana"/>
          <w:lang w:val="es-ES" w:eastAsia="es-ES"/>
        </w:rPr>
        <w:t>1995.</w:t>
      </w:r>
    </w:p>
    <w:p w:rsidR="00000000" w:rsidRDefault="009E365B">
      <w:pPr>
        <w:pStyle w:val="Style7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spacing w:before="360"/>
        <w:rPr>
          <w:rStyle w:val="CharacterStyle1"/>
          <w:rFonts w:ascii="Verdana" w:hAnsi="Verdana" w:cs="Verdana"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Que presenta incidente de suspensión del acto, de conformidad con el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numeral 148 y 169 de la Ley General de Administración </w:t>
      </w:r>
      <w:proofErr w:type="spellStart"/>
      <w:r>
        <w:rPr>
          <w:rStyle w:val="CharacterStyle1"/>
          <w:rFonts w:ascii="Verdana" w:hAnsi="Verdana" w:cs="Verdana"/>
          <w:spacing w:val="4"/>
          <w:lang w:val="es-ES" w:eastAsia="es-ES"/>
        </w:rPr>
        <w:t>Publica</w:t>
      </w:r>
      <w:proofErr w:type="spellEnd"/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. En cuanto al </w:t>
      </w:r>
      <w:r>
        <w:rPr>
          <w:rStyle w:val="CharacterStyle1"/>
          <w:rFonts w:ascii="Verdana" w:hAnsi="Verdana" w:cs="Verdana"/>
          <w:spacing w:val="24"/>
          <w:lang w:val="es-ES" w:eastAsia="es-ES"/>
        </w:rPr>
        <w:t>artículo 148, dicha norma establece la potestad disc</w:t>
      </w:r>
      <w:r>
        <w:rPr>
          <w:rStyle w:val="CharacterStyle1"/>
          <w:rFonts w:ascii="Verdana" w:hAnsi="Verdana" w:cs="Verdana"/>
          <w:spacing w:val="24"/>
          <w:lang w:val="es-ES" w:eastAsia="es-ES"/>
        </w:rPr>
        <w:t xml:space="preserve">recional de la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administración de suspender las actuaciones administrativas cuando su </w:t>
      </w:r>
      <w:r>
        <w:rPr>
          <w:rStyle w:val="CharacterStyle1"/>
          <w:rFonts w:ascii="Verdana" w:hAnsi="Verdana" w:cs="Verdana"/>
          <w:spacing w:val="10"/>
          <w:lang w:val="es-ES" w:eastAsia="es-ES"/>
        </w:rPr>
        <w:t xml:space="preserve">ejecución pueda causar perjuicios de imposible o difícil reparación y en su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caso, tal hecho es notorio, bastando con verificar que lleva 10 años brindando </w:t>
      </w:r>
      <w:r>
        <w:rPr>
          <w:rStyle w:val="CharacterStyle1"/>
          <w:rFonts w:ascii="Verdana" w:hAnsi="Verdana" w:cs="Verdana"/>
          <w:spacing w:val="15"/>
          <w:lang w:val="es-ES" w:eastAsia="es-ES"/>
        </w:rPr>
        <w:t xml:space="preserve">el servicio y que con el acto recurrido se ordena recoger el permiso de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operación quedando imposibilitado para brindar el servicio público y de esta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manera se verá privado de la posibilidad de percibir los ingresos que necesita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para su subsistencia y la de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 su familia, violándose con ello los numerales 50,51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y56 de la Constitución Política.</w:t>
      </w:r>
    </w:p>
    <w:p w:rsidR="00000000" w:rsidRDefault="009E365B">
      <w:pPr>
        <w:pStyle w:val="Style7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spacing w:before="396"/>
        <w:rPr>
          <w:rStyle w:val="CharacterStyle1"/>
          <w:rFonts w:ascii="Verdana" w:hAnsi="Verdana" w:cs="Verdana"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Que en cuanto al artículo 169 de la Ley General de la Administración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Pública, el acuerdo recurrido debe no ejecutarse en atención a dicha norma,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dado que es absolutamente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 nulo y de darse su ejecución, los servidores que lo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hicieran efectivo incurrirían en responsabilidad administrativa, civil y penal en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los términos del numeral 170 del cuerpo normativo referido.</w:t>
      </w:r>
    </w:p>
    <w:p w:rsidR="00000000" w:rsidRPr="009E365B" w:rsidRDefault="009E365B">
      <w:pPr>
        <w:pStyle w:val="Style1"/>
        <w:kinsoku w:val="0"/>
        <w:autoSpaceDE/>
        <w:autoSpaceDN/>
        <w:adjustRightInd/>
        <w:spacing w:before="360"/>
        <w:ind w:right="144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4"/>
          <w:w w:val="105"/>
          <w:sz w:val="23"/>
          <w:szCs w:val="23"/>
          <w:lang w:val="es-ES" w:eastAsia="es-ES"/>
        </w:rPr>
        <w:t xml:space="preserve">CUARTO: </w:t>
      </w:r>
      <w:r w:rsidRPr="009E365B">
        <w:rPr>
          <w:rStyle w:val="CharacterStyle1"/>
          <w:rFonts w:ascii="Verdana" w:hAnsi="Verdana" w:cs="Verdana"/>
          <w:spacing w:val="2"/>
          <w:lang w:val="es-ES" w:eastAsia="es-ES"/>
        </w:rPr>
        <w:t xml:space="preserve">En los procedimientos seguidos se han observado las </w:t>
      </w:r>
      <w:r w:rsidRPr="009E365B">
        <w:rPr>
          <w:rStyle w:val="CharacterStyle1"/>
          <w:rFonts w:ascii="Verdana" w:hAnsi="Verdana" w:cs="Verdana"/>
          <w:spacing w:val="2"/>
          <w:lang w:val="es-ES" w:eastAsia="es-ES"/>
        </w:rPr>
        <w:t>prescripciones legales.</w:t>
      </w:r>
    </w:p>
    <w:p w:rsidR="00000000" w:rsidRDefault="009E365B">
      <w:pPr>
        <w:pStyle w:val="Style1"/>
        <w:kinsoku w:val="0"/>
        <w:autoSpaceDE/>
        <w:autoSpaceDN/>
        <w:adjustRightInd/>
        <w:spacing w:before="288"/>
        <w:rPr>
          <w:rStyle w:val="CharacterStyle1"/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Redacta la Juez Pérez Peláez; y,</w:t>
      </w:r>
    </w:p>
    <w:p w:rsidR="009E365B" w:rsidRDefault="009E365B" w:rsidP="009E365B">
      <w:pPr>
        <w:pStyle w:val="Style8"/>
        <w:kinsoku w:val="0"/>
        <w:autoSpaceDE/>
        <w:autoSpaceDN/>
        <w:adjustRightInd/>
        <w:spacing w:line="196" w:lineRule="auto"/>
        <w:ind w:left="3240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</w:p>
    <w:p w:rsidR="00000000" w:rsidRDefault="009E365B" w:rsidP="009E365B">
      <w:pPr>
        <w:pStyle w:val="Style8"/>
        <w:kinsoku w:val="0"/>
        <w:autoSpaceDE/>
        <w:autoSpaceDN/>
        <w:adjustRightInd/>
        <w:spacing w:line="196" w:lineRule="auto"/>
        <w:ind w:left="3240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CONSIDERANDO:</w:t>
      </w:r>
    </w:p>
    <w:p w:rsidR="009E365B" w:rsidRDefault="009E365B" w:rsidP="009E365B">
      <w:pPr>
        <w:pStyle w:val="Style8"/>
        <w:kinsoku w:val="0"/>
        <w:autoSpaceDE/>
        <w:autoSpaceDN/>
        <w:adjustRightInd/>
        <w:spacing w:line="196" w:lineRule="auto"/>
        <w:ind w:left="3240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</w:p>
    <w:p w:rsidR="00000000" w:rsidRDefault="009E365B" w:rsidP="009E365B">
      <w:pPr>
        <w:pStyle w:val="Style5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rPr>
          <w:rStyle w:val="CharacterStyle3"/>
          <w:rFonts w:ascii="Verdana" w:hAnsi="Verdana" w:cs="Verdana"/>
          <w:spacing w:val="-8"/>
          <w:w w:val="105"/>
          <w:sz w:val="18"/>
          <w:szCs w:val="1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SOBRE LA COMPETENCIA: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 xml:space="preserve">De conformidad con el artículo 22 de la Ley </w:t>
      </w:r>
      <w:r>
        <w:rPr>
          <w:rStyle w:val="CharacterStyle3"/>
          <w:rFonts w:ascii="Verdana" w:hAnsi="Verdana" w:cs="Verdana"/>
          <w:spacing w:val="8"/>
          <w:sz w:val="21"/>
          <w:szCs w:val="21"/>
          <w:lang w:val="es-ES" w:eastAsia="es-ES"/>
        </w:rPr>
        <w:t xml:space="preserve">Reguladora del Servicio Público de Transporte Remunerado de Personas en </w:t>
      </w:r>
      <w:r>
        <w:rPr>
          <w:rStyle w:val="CharacterStyle3"/>
          <w:rFonts w:ascii="Verdana" w:hAnsi="Verdana" w:cs="Verdana"/>
          <w:spacing w:val="9"/>
          <w:sz w:val="21"/>
          <w:szCs w:val="21"/>
          <w:lang w:val="es-ES" w:eastAsia="es-ES"/>
        </w:rPr>
        <w:t>Vehí</w:t>
      </w:r>
      <w:r>
        <w:rPr>
          <w:rStyle w:val="CharacterStyle3"/>
          <w:rFonts w:ascii="Verdana" w:hAnsi="Verdana" w:cs="Verdana"/>
          <w:spacing w:val="9"/>
          <w:sz w:val="21"/>
          <w:szCs w:val="21"/>
          <w:lang w:val="es-ES" w:eastAsia="es-ES"/>
        </w:rPr>
        <w:t xml:space="preserve">culos en la Modalidad de Taxi, No. 7969 del 22 de diciembre de 1999, </w:t>
      </w:r>
      <w:r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t xml:space="preserve">publicada el 28 de enero del 2000, y el Dictamen C 37-2000, del 25 de febrero </w:t>
      </w:r>
      <w:r>
        <w:rPr>
          <w:rStyle w:val="CharacterStyle3"/>
          <w:rFonts w:ascii="Verdana" w:hAnsi="Verdana" w:cs="Verdana"/>
          <w:spacing w:val="-1"/>
          <w:sz w:val="21"/>
          <w:szCs w:val="21"/>
          <w:lang w:val="es-ES" w:eastAsia="es-ES"/>
        </w:rPr>
        <w:t xml:space="preserve">de 2000 de la Procuraduría General de la República, el TRIBUNAL ADMINISTRATIVO </w:t>
      </w:r>
      <w:r>
        <w:rPr>
          <w:rStyle w:val="CharacterStyle3"/>
          <w:rFonts w:ascii="Verdana" w:hAnsi="Verdana" w:cs="Verdana"/>
          <w:spacing w:val="-6"/>
          <w:sz w:val="21"/>
          <w:szCs w:val="21"/>
          <w:lang w:val="es-ES" w:eastAsia="es-ES"/>
        </w:rPr>
        <w:t>DE TRANSPORTE es el competente</w:t>
      </w:r>
      <w:r>
        <w:rPr>
          <w:rStyle w:val="CharacterStyle3"/>
          <w:rFonts w:ascii="Verdana" w:hAnsi="Verdana" w:cs="Verdana"/>
          <w:spacing w:val="-6"/>
          <w:sz w:val="21"/>
          <w:szCs w:val="21"/>
          <w:lang w:val="es-ES" w:eastAsia="es-ES"/>
        </w:rPr>
        <w:t xml:space="preserve"> para conocer y resolver el presente RECURSO DE </w:t>
      </w:r>
      <w:r>
        <w:rPr>
          <w:rStyle w:val="CharacterStyle3"/>
          <w:rFonts w:ascii="Verdana" w:hAnsi="Verdana" w:cs="Verdana"/>
          <w:spacing w:val="-8"/>
          <w:sz w:val="21"/>
          <w:szCs w:val="21"/>
          <w:lang w:val="es-ES" w:eastAsia="es-ES"/>
        </w:rPr>
        <w:t xml:space="preserve">APELACIÓN EN SUBSIDIO </w:t>
      </w:r>
      <w:r>
        <w:rPr>
          <w:rStyle w:val="CharacterStyle3"/>
          <w:rFonts w:ascii="Tahoma" w:hAnsi="Tahoma" w:cs="Tahoma"/>
          <w:spacing w:val="-8"/>
          <w:sz w:val="18"/>
          <w:szCs w:val="18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spacing w:val="-8"/>
          <w:w w:val="105"/>
          <w:sz w:val="18"/>
          <w:szCs w:val="18"/>
          <w:lang w:val="es-ES" w:eastAsia="es-ES"/>
        </w:rPr>
        <w:t>SOLICITUD DE SUSPENSIÓN DEL ACTO ADMINISTRATIVO.</w:t>
      </w:r>
    </w:p>
    <w:p w:rsidR="00000000" w:rsidRDefault="009E365B">
      <w:pPr>
        <w:pStyle w:val="Style5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288"/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SOBRE LA ADMISIBILIDAD DEL RECURSO: 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21"/>
          <w:szCs w:val="21"/>
          <w:u w:val="single"/>
          <w:lang w:val="es-ES" w:eastAsia="es-ES"/>
        </w:rPr>
        <w:t>En cuanto al plazo</w:t>
      </w:r>
      <w:proofErr w:type="gramStart"/>
      <w:r>
        <w:rPr>
          <w:rStyle w:val="CharacterStyle3"/>
          <w:rFonts w:ascii="Verdana" w:hAnsi="Verdana" w:cs="Verdana"/>
          <w:b/>
          <w:bCs/>
          <w:spacing w:val="6"/>
          <w:w w:val="105"/>
          <w:sz w:val="21"/>
          <w:szCs w:val="21"/>
          <w:u w:val="single"/>
          <w:lang w:val="es-ES" w:eastAsia="es-ES"/>
        </w:rPr>
        <w:t xml:space="preserve">: 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>Conforme</w:t>
      </w:r>
      <w:proofErr w:type="gramEnd"/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 xml:space="preserve"> al estudio efectuado </w:t>
      </w:r>
      <w:r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EL Incidente de Suspensión de efectos, </w:t>
      </w:r>
      <w:r>
        <w:rPr>
          <w:rStyle w:val="CharacterStyle3"/>
          <w:rFonts w:ascii="Verdana" w:hAnsi="Verdana" w:cs="Verdana"/>
          <w:spacing w:val="2"/>
          <w:sz w:val="21"/>
          <w:szCs w:val="21"/>
          <w:lang w:val="es-ES" w:eastAsia="es-ES"/>
        </w:rPr>
        <w:t xml:space="preserve">ha </w:t>
      </w:r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 xml:space="preserve">sido presentado dentro del plazo legal establecido para tal fin, en los términos </w:t>
      </w:r>
      <w:r>
        <w:rPr>
          <w:rStyle w:val="CharacterStyle3"/>
          <w:rFonts w:ascii="Verdana" w:hAnsi="Verdana" w:cs="Verdana"/>
          <w:spacing w:val="15"/>
          <w:sz w:val="21"/>
          <w:szCs w:val="21"/>
          <w:lang w:val="es-ES" w:eastAsia="es-ES"/>
        </w:rPr>
        <w:t xml:space="preserve">del artículo 11 de la Ley Reguladora del Servicio Público de Transporte </w:t>
      </w:r>
      <w:r>
        <w:rPr>
          <w:rStyle w:val="CharacterStyle3"/>
          <w:rFonts w:ascii="Verdana" w:hAnsi="Verdana" w:cs="Verdana"/>
          <w:spacing w:val="8"/>
          <w:sz w:val="21"/>
          <w:szCs w:val="21"/>
          <w:lang w:val="es-ES" w:eastAsia="es-ES"/>
        </w:rPr>
        <w:t xml:space="preserve">Remunerado de Personas en vehículos en la modalidad de taxi, Ley N°7969, </w:t>
      </w:r>
      <w:r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lastRenderedPageBreak/>
        <w:t xml:space="preserve">del 28 de enero del 2000.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1"/>
          <w:szCs w:val="21"/>
          <w:u w:val="single"/>
          <w:lang w:val="es-ES" w:eastAsia="es-ES"/>
        </w:rPr>
        <w:t>En c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1"/>
          <w:szCs w:val="21"/>
          <w:u w:val="single"/>
          <w:lang w:val="es-ES" w:eastAsia="es-ES"/>
        </w:rPr>
        <w:t>uanto a la Legitimación:</w:t>
      </w:r>
      <w:r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t xml:space="preserve"> Estima el Tribunal, </w:t>
      </w:r>
      <w:r>
        <w:rPr>
          <w:rStyle w:val="CharacterStyle3"/>
          <w:rFonts w:ascii="Verdana" w:hAnsi="Verdana" w:cs="Verdana"/>
          <w:spacing w:val="7"/>
          <w:sz w:val="21"/>
          <w:szCs w:val="21"/>
          <w:lang w:val="es-ES" w:eastAsia="es-ES"/>
        </w:rPr>
        <w:t xml:space="preserve">que el señor </w:t>
      </w:r>
      <w:r w:rsidR="008976B0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RBC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7"/>
          <w:sz w:val="21"/>
          <w:szCs w:val="21"/>
          <w:lang w:val="es-ES" w:eastAsia="es-ES"/>
        </w:rPr>
        <w:t>cédula de identidad número 2</w:t>
      </w:r>
      <w:r>
        <w:rPr>
          <w:rStyle w:val="CharacterStyle3"/>
          <w:rFonts w:ascii="Verdana" w:hAnsi="Verdana" w:cs="Verdana"/>
          <w:spacing w:val="7"/>
          <w:sz w:val="21"/>
          <w:szCs w:val="21"/>
          <w:lang w:val="es-ES" w:eastAsia="es-ES"/>
        </w:rPr>
        <w:softHyphen/>
      </w:r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>339-813, cuenta con la legitimación para actuar en el presente caso</w:t>
      </w:r>
    </w:p>
    <w:p w:rsidR="00000000" w:rsidRPr="009E365B" w:rsidRDefault="009E365B" w:rsidP="009E365B">
      <w:pPr>
        <w:pStyle w:val="Style6"/>
        <w:numPr>
          <w:ilvl w:val="0"/>
          <w:numId w:val="2"/>
        </w:numPr>
        <w:tabs>
          <w:tab w:val="clear" w:pos="432"/>
          <w:tab w:val="num" w:pos="576"/>
          <w:tab w:val="left" w:pos="7758"/>
        </w:tabs>
        <w:kinsoku w:val="0"/>
        <w:autoSpaceDE/>
        <w:autoSpaceDN/>
        <w:spacing w:before="36"/>
        <w:jc w:val="both"/>
        <w:rPr>
          <w:rStyle w:val="CharacterStyle4"/>
          <w:rFonts w:ascii="Verdana" w:hAnsi="Verdana" w:cs="Verdana"/>
          <w:spacing w:val="-6"/>
          <w:w w:val="105"/>
          <w:sz w:val="24"/>
          <w:szCs w:val="24"/>
          <w:lang w:val="es-ES" w:eastAsia="es-ES"/>
        </w:rPr>
      </w:pPr>
      <w:r w:rsidRPr="009E365B">
        <w:rPr>
          <w:rStyle w:val="CharacterStyle3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SOBRE LOS </w:t>
      </w:r>
      <w:r w:rsidRPr="009E365B">
        <w:rPr>
          <w:rStyle w:val="CharacterStyle3"/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  <w:t xml:space="preserve">HECHOS PROBADOS: </w:t>
      </w:r>
      <w:r w:rsidRPr="009E365B"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De importancia para la decisión </w:t>
      </w:r>
      <w:r w:rsidRPr="009E365B">
        <w:rPr>
          <w:rStyle w:val="CharacterStyle3"/>
          <w:rFonts w:ascii="Verdana" w:hAnsi="Verdana" w:cs="Verdana"/>
          <w:spacing w:val="8"/>
          <w:w w:val="105"/>
          <w:lang w:val="es-ES" w:eastAsia="es-ES"/>
        </w:rPr>
        <w:t xml:space="preserve">de este asunto, se estiman como debidamente demostrados los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>siguientes hechos por cuanto así han sido acreditados: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ab/>
      </w:r>
      <w:r w:rsidRPr="009E365B">
        <w:rPr>
          <w:rStyle w:val="CharacterStyle3"/>
          <w:rFonts w:ascii="Verdana" w:hAnsi="Verdana" w:cs="Verdana"/>
          <w:b/>
          <w:bCs/>
          <w:spacing w:val="3"/>
          <w:w w:val="105"/>
          <w:sz w:val="23"/>
          <w:szCs w:val="23"/>
          <w:lang w:val="es-ES" w:eastAsia="es-ES"/>
        </w:rPr>
        <w:t xml:space="preserve">A).- </w:t>
      </w:r>
      <w:r w:rsidRPr="009E365B"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t>Que</w:t>
      </w:r>
      <w:r w:rsidRPr="009E365B"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br/>
      </w:r>
      <w:r w:rsidRPr="009E365B">
        <w:rPr>
          <w:rStyle w:val="CharacterStyle3"/>
          <w:rFonts w:ascii="Verdana" w:hAnsi="Verdana" w:cs="Verdana"/>
          <w:spacing w:val="-7"/>
          <w:w w:val="105"/>
          <w:lang w:val="es-ES" w:eastAsia="es-ES"/>
        </w:rPr>
        <w:t xml:space="preserve">mediante artículo 3 de la Sesión Extraordinaria 17-2003 de 21 de agosto </w:t>
      </w:r>
      <w:r w:rsidRPr="009E365B"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>de 2003, la Junta Directiva del Consejo de Transporte Pú</w:t>
      </w:r>
      <w:r w:rsidRPr="009E365B"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blico acoge el </w:t>
      </w:r>
      <w:r w:rsidRPr="009E365B"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 xml:space="preserve">oficio número 031743 de 17 de julio de 2003 de la Dirección de Asuntos Jurídicos y acuerda no tener por acreditada la Titularidad del permiso de </w:t>
      </w:r>
      <w:r w:rsidRPr="009E365B"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operación de taxi Placa AP-1256 por parte del señor </w:t>
      </w:r>
      <w:r w:rsidR="008976B0" w:rsidRPr="009E365B"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>RBC</w:t>
      </w:r>
      <w:r w:rsidRPr="009E365B"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 (Véase folios 15 a </w:t>
      </w:r>
      <w:r w:rsidRPr="009E365B"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16 del expediente administrativo) </w:t>
      </w:r>
      <w:r w:rsidRPr="009E365B">
        <w:rPr>
          <w:rStyle w:val="CharacterStyle3"/>
          <w:rFonts w:ascii="Verdana" w:hAnsi="Verdana" w:cs="Verdana"/>
          <w:b/>
          <w:bCs/>
          <w:spacing w:val="-1"/>
          <w:w w:val="105"/>
          <w:sz w:val="23"/>
          <w:szCs w:val="23"/>
          <w:lang w:val="es-ES" w:eastAsia="es-ES"/>
        </w:rPr>
        <w:t xml:space="preserve">B).- </w:t>
      </w:r>
      <w:r w:rsidRPr="009E365B"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Que el señor </w:t>
      </w:r>
      <w:r w:rsidR="008976B0" w:rsidRPr="009E365B">
        <w:rPr>
          <w:rStyle w:val="CharacterStyle3"/>
          <w:rFonts w:ascii="Verdana" w:hAnsi="Verdana" w:cs="Verdana"/>
          <w:b/>
          <w:bCs/>
          <w:spacing w:val="-1"/>
          <w:w w:val="105"/>
          <w:sz w:val="23"/>
          <w:szCs w:val="23"/>
          <w:lang w:val="es-ES" w:eastAsia="es-ES"/>
        </w:rPr>
        <w:t>RBC</w:t>
      </w:r>
      <w:r w:rsidRPr="009E365B">
        <w:rPr>
          <w:rStyle w:val="CharacterStyle3"/>
          <w:rFonts w:ascii="Verdana" w:hAnsi="Verdana" w:cs="Verdana"/>
          <w:b/>
          <w:bCs/>
          <w:spacing w:val="-1"/>
          <w:w w:val="105"/>
          <w:sz w:val="23"/>
          <w:szCs w:val="23"/>
          <w:lang w:val="es-ES" w:eastAsia="es-ES"/>
        </w:rPr>
        <w:t xml:space="preserve">, </w:t>
      </w:r>
      <w:r w:rsidRPr="009E365B"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cédula de identidad número </w:t>
      </w:r>
      <w:r w:rsidRPr="009E365B">
        <w:rPr>
          <w:rStyle w:val="CharacterStyle4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t xml:space="preserve">interpone </w:t>
      </w:r>
      <w:r w:rsidRPr="009E365B">
        <w:rPr>
          <w:rStyle w:val="CharacterStyle4"/>
          <w:rFonts w:ascii="Verdana" w:hAnsi="Verdana" w:cs="Verdana"/>
          <w:b/>
          <w:bCs/>
          <w:spacing w:val="1"/>
          <w:w w:val="105"/>
          <w:sz w:val="18"/>
          <w:szCs w:val="18"/>
          <w:lang w:val="es-ES" w:eastAsia="es-ES"/>
        </w:rPr>
        <w:t xml:space="preserve">INCIDENTE DE SUSPENSIÓN DEL ACTO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18"/>
          <w:szCs w:val="18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b/>
          <w:bCs/>
          <w:spacing w:val="1"/>
          <w:w w:val="105"/>
          <w:sz w:val="18"/>
          <w:szCs w:val="18"/>
          <w:lang w:val="es-ES" w:eastAsia="es-ES"/>
        </w:rPr>
        <w:t>DMINISTRATIVO,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18"/>
          <w:szCs w:val="18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11"/>
          <w:w w:val="105"/>
          <w:sz w:val="24"/>
          <w:szCs w:val="24"/>
          <w:lang w:val="es-ES" w:eastAsia="es-ES"/>
        </w:rPr>
        <w:t>en contra del acto dictado por la Junta Directiva del Consejo de</w:t>
      </w:r>
      <w:r>
        <w:rPr>
          <w:rStyle w:val="CharacterStyle4"/>
          <w:rFonts w:ascii="Verdana" w:hAnsi="Verdana" w:cs="Verdana"/>
          <w:spacing w:val="11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14"/>
          <w:w w:val="105"/>
          <w:sz w:val="24"/>
          <w:szCs w:val="24"/>
          <w:lang w:val="es-ES" w:eastAsia="es-ES"/>
        </w:rPr>
        <w:t>Transporte Pú</w:t>
      </w:r>
      <w:r w:rsidRPr="009E365B">
        <w:rPr>
          <w:rStyle w:val="CharacterStyle4"/>
          <w:rFonts w:ascii="Verdana" w:hAnsi="Verdana" w:cs="Verdana"/>
          <w:spacing w:val="14"/>
          <w:w w:val="105"/>
          <w:sz w:val="24"/>
          <w:szCs w:val="24"/>
          <w:lang w:val="es-ES" w:eastAsia="es-ES"/>
        </w:rPr>
        <w:t>blico, mediante Artículo Número 03 de la Sesión</w:t>
      </w:r>
      <w:r>
        <w:rPr>
          <w:rStyle w:val="CharacterStyle4"/>
          <w:rFonts w:ascii="Verdana" w:hAnsi="Verdana" w:cs="Verdana"/>
          <w:spacing w:val="14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w w:val="105"/>
          <w:sz w:val="24"/>
          <w:szCs w:val="24"/>
          <w:lang w:val="es-ES" w:eastAsia="es-ES"/>
        </w:rPr>
        <w:t>Extraordinaria número 17-2003 de fecha 21 de agosto de 2003. (Ver</w:t>
      </w:r>
      <w:r>
        <w:rPr>
          <w:rStyle w:val="CharacterStyle4"/>
          <w:rFonts w:ascii="Verdana" w:hAnsi="Verdana" w:cs="Verdana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2"/>
          <w:w w:val="105"/>
          <w:sz w:val="24"/>
          <w:szCs w:val="24"/>
          <w:lang w:val="es-ES" w:eastAsia="es-ES"/>
        </w:rPr>
        <w:t>folios del 23 al 31 del expediente administrativo)C).- Que mediante</w:t>
      </w:r>
      <w:r>
        <w:rPr>
          <w:rStyle w:val="CharacterStyle4"/>
          <w:rFonts w:ascii="Verdana" w:hAnsi="Verdana" w:cs="Verdana"/>
          <w:spacing w:val="2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2"/>
          <w:w w:val="105"/>
          <w:sz w:val="24"/>
          <w:szCs w:val="24"/>
          <w:lang w:val="es-ES" w:eastAsia="es-ES"/>
        </w:rPr>
        <w:t>artículo 5.8 de la Sesión Extraordinaria 07-2006 de 27 de marzo de</w:t>
      </w:r>
      <w:r>
        <w:rPr>
          <w:rStyle w:val="CharacterStyle4"/>
          <w:rFonts w:ascii="Verdana" w:hAnsi="Verdana" w:cs="Verdana"/>
          <w:spacing w:val="2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-5"/>
          <w:w w:val="105"/>
          <w:sz w:val="24"/>
          <w:szCs w:val="24"/>
          <w:lang w:val="es-ES" w:eastAsia="es-ES"/>
        </w:rPr>
        <w:t>2006, l</w:t>
      </w:r>
      <w:r w:rsidRPr="009E365B">
        <w:rPr>
          <w:rStyle w:val="CharacterStyle4"/>
          <w:rFonts w:ascii="Verdana" w:hAnsi="Verdana" w:cs="Verdana"/>
          <w:spacing w:val="-5"/>
          <w:w w:val="105"/>
          <w:sz w:val="24"/>
          <w:szCs w:val="24"/>
          <w:lang w:val="es-ES" w:eastAsia="es-ES"/>
        </w:rPr>
        <w:t>a Junta Directiva del Consejo de Transporte Público en atención a</w:t>
      </w:r>
      <w:r>
        <w:rPr>
          <w:rStyle w:val="CharacterStyle4"/>
          <w:rFonts w:ascii="Verdana" w:hAnsi="Verdana" w:cs="Verdana"/>
          <w:spacing w:val="-5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2"/>
          <w:w w:val="105"/>
          <w:sz w:val="24"/>
          <w:szCs w:val="24"/>
          <w:lang w:val="es-ES" w:eastAsia="es-ES"/>
        </w:rPr>
        <w:t>oficio número 052490 de la Dirección de Asuntos Jurídicos, dispone</w:t>
      </w:r>
      <w:r>
        <w:rPr>
          <w:rStyle w:val="CharacterStyle4"/>
          <w:rFonts w:ascii="Verdana" w:hAnsi="Verdana" w:cs="Verdana"/>
          <w:spacing w:val="2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>rechazar por improcedente la nulidad interpuesta así como los recursos</w:t>
      </w:r>
      <w:r>
        <w:rPr>
          <w:rStyle w:val="CharacterStyle4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presentados por el señor </w:t>
      </w:r>
      <w:r w:rsidR="008976B0" w:rsidRPr="009E365B">
        <w:rPr>
          <w:rStyle w:val="CharacterStyle4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>RBC</w:t>
      </w:r>
      <w:r w:rsidRPr="009E365B">
        <w:rPr>
          <w:rStyle w:val="CharacterStyle4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 co</w:t>
      </w:r>
      <w:r w:rsidRPr="009E365B">
        <w:rPr>
          <w:rStyle w:val="CharacterStyle4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>ntra el artículo 3</w:t>
      </w:r>
      <w:r>
        <w:rPr>
          <w:rStyle w:val="CharacterStyle4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t>de la sesión extraordinaria 17-2003 de fecha 21 de agosto de 2003.</w:t>
      </w:r>
      <w:r>
        <w:rPr>
          <w:rStyle w:val="CharacterStyle4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t xml:space="preserve"> </w:t>
      </w:r>
      <w:r w:rsidRPr="009E365B">
        <w:rPr>
          <w:rStyle w:val="CharacterStyle4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(Véase folio 32 del expediente administrativo)</w:t>
      </w:r>
    </w:p>
    <w:p w:rsidR="00000000" w:rsidRDefault="009E365B">
      <w:pPr>
        <w:pStyle w:val="Style6"/>
        <w:numPr>
          <w:ilvl w:val="0"/>
          <w:numId w:val="3"/>
        </w:numPr>
        <w:tabs>
          <w:tab w:val="clear" w:pos="576"/>
          <w:tab w:val="num" w:pos="720"/>
        </w:tabs>
        <w:kinsoku w:val="0"/>
        <w:autoSpaceDE/>
        <w:autoSpaceDN/>
        <w:rPr>
          <w:rStyle w:val="CharacterStyle3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1"/>
          <w:w w:val="105"/>
          <w:sz w:val="23"/>
          <w:szCs w:val="23"/>
          <w:lang w:val="es-ES" w:eastAsia="es-ES"/>
        </w:rPr>
        <w:t xml:space="preserve">HECHOS NO PROBADOS: </w:t>
      </w:r>
      <w:r>
        <w:rPr>
          <w:rStyle w:val="CharacterStyle3"/>
          <w:rFonts w:ascii="Verdana" w:hAnsi="Verdana" w:cs="Verdana"/>
          <w:spacing w:val="11"/>
          <w:w w:val="105"/>
          <w:lang w:val="es-ES" w:eastAsia="es-ES"/>
        </w:rPr>
        <w:t xml:space="preserve">Ninguno de importancia para la 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>resolución del presente asunto.</w:t>
      </w:r>
    </w:p>
    <w:p w:rsidR="00000000" w:rsidRPr="009E365B" w:rsidRDefault="009E365B" w:rsidP="009E365B">
      <w:pPr>
        <w:pStyle w:val="Style4"/>
        <w:numPr>
          <w:ilvl w:val="0"/>
          <w:numId w:val="4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16" w:after="756"/>
        <w:ind w:right="72"/>
        <w:jc w:val="both"/>
        <w:rPr>
          <w:rStyle w:val="CharacterStyle3"/>
          <w:rFonts w:ascii="Verdana" w:hAnsi="Verdana" w:cs="Verdana"/>
          <w:sz w:val="20"/>
          <w:szCs w:val="20"/>
          <w:lang w:val="es-CR" w:eastAsia="en-US"/>
        </w:rPr>
      </w:pPr>
      <w:r>
        <w:rPr>
          <w:rStyle w:val="CharacterStyle4"/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SOBRE EL </w:t>
      </w:r>
      <w:r>
        <w:rPr>
          <w:rStyle w:val="CharacterStyle4"/>
          <w:rFonts w:ascii="Verdana" w:hAnsi="Verdana" w:cs="Verdana"/>
          <w:b/>
          <w:bCs/>
          <w:spacing w:val="14"/>
          <w:w w:val="105"/>
          <w:sz w:val="23"/>
          <w:szCs w:val="23"/>
          <w:lang w:val="es-ES" w:eastAsia="es-ES"/>
        </w:rPr>
        <w:t xml:space="preserve">FONDO: </w:t>
      </w:r>
      <w:r>
        <w:rPr>
          <w:rStyle w:val="CharacterStyle4"/>
          <w:rFonts w:ascii="Verdana" w:hAnsi="Verdana" w:cs="Verdana"/>
          <w:spacing w:val="14"/>
          <w:w w:val="105"/>
          <w:sz w:val="24"/>
          <w:szCs w:val="24"/>
          <w:lang w:val="es-ES" w:eastAsia="es-ES"/>
        </w:rPr>
        <w:t xml:space="preserve">El acto recurrido dispone no tener por </w:t>
      </w:r>
      <w:r>
        <w:rPr>
          <w:rStyle w:val="CharacterStyle4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t>acreditada la Titularidad del permiso de operación del taxi Placa AP</w:t>
      </w:r>
      <w:r>
        <w:rPr>
          <w:rStyle w:val="CharacterStyle4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noBreakHyphen/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1256, por parte del señor </w:t>
      </w:r>
      <w:r w:rsidR="008976B0" w:rsidRPr="009E365B">
        <w:rPr>
          <w:rStyle w:val="CharacterStyle3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RBC</w:t>
      </w:r>
      <w:r w:rsidRPr="009E365B">
        <w:rPr>
          <w:rStyle w:val="CharacterStyle3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 xml:space="preserve">,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teniéndose </w:t>
      </w:r>
      <w:r w:rsidRPr="009E365B"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>co</w:t>
      </w:r>
      <w:r w:rsidRPr="009E365B"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mo hecho fundamental que el permiso no aparece dentro de la lista </w:t>
      </w:r>
      <w:r w:rsidRPr="009E365B"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de personas que resultaron autorizadas, según el acuerdo 01 de la </w:t>
      </w:r>
      <w:r w:rsidRPr="009E365B">
        <w:rPr>
          <w:rStyle w:val="CharacterStyle3"/>
          <w:rFonts w:ascii="Verdana" w:hAnsi="Verdana" w:cs="Verdana"/>
          <w:spacing w:val="2"/>
          <w:w w:val="105"/>
          <w:lang w:val="es-ES" w:eastAsia="es-ES"/>
        </w:rPr>
        <w:t xml:space="preserve">sesión 3016 de 20 de diciembre de 1995; así mismo, se ordena al </w:t>
      </w:r>
      <w:r w:rsidRPr="009E365B"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>departamento de Administración de Concesiones y Permisos y a</w:t>
      </w:r>
      <w:r w:rsidRPr="009E365B"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 la </w:t>
      </w:r>
      <w:r w:rsidRPr="009E365B"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t xml:space="preserve">Dirección de Policía de Tránsito, proceder a recoger el permiso de </w:t>
      </w:r>
      <w:r w:rsidRPr="009E365B"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operación del taxi placa AP-1256. Ante tal situación, el Recurrente </w:t>
      </w:r>
      <w:r w:rsidRPr="009E365B">
        <w:rPr>
          <w:rStyle w:val="CharacterStyle3"/>
          <w:rFonts w:ascii="Verdana" w:hAnsi="Verdana" w:cs="Verdana"/>
          <w:spacing w:val="9"/>
          <w:w w:val="105"/>
          <w:lang w:val="es-ES" w:eastAsia="es-ES"/>
        </w:rPr>
        <w:t xml:space="preserve">alega que se le está causando un grave perjuicio, de imposible </w:t>
      </w:r>
      <w:r w:rsidRPr="009E365B"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>reparació</w:t>
      </w:r>
      <w:r w:rsidRPr="009E365B"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n el acto que impugna, dado que se le priva de ejercer la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actividad económica que desde hace diez años realiza y con la cual </w:t>
      </w:r>
      <w:r w:rsidRPr="009E365B"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>solventa sus obligaciones y da sustento a su núcleo familiar.</w:t>
      </w:r>
    </w:p>
    <w:p w:rsidR="00000000" w:rsidRDefault="009E365B">
      <w:pPr>
        <w:pStyle w:val="Style5"/>
        <w:kinsoku w:val="0"/>
        <w:autoSpaceDE/>
        <w:autoSpaceDN/>
        <w:spacing w:before="252"/>
        <w:rPr>
          <w:rStyle w:val="CharacterStyle3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-7"/>
          <w:w w:val="105"/>
          <w:lang w:val="es-ES" w:eastAsia="es-ES"/>
        </w:rPr>
        <w:t xml:space="preserve">Considerando que no corresponde en este momento entrar a valorar la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p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rocedencia o no de los argumentos que invoca el recurrente en su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recurso de Apelación, dado que estos son asuntos de fondo y deberán </w:t>
      </w:r>
      <w:r>
        <w:rPr>
          <w:rStyle w:val="CharacterStyle3"/>
          <w:rFonts w:ascii="Verdana" w:hAnsi="Verdana" w:cs="Verdana"/>
          <w:spacing w:val="-8"/>
          <w:w w:val="105"/>
          <w:lang w:val="es-ES" w:eastAsia="es-ES"/>
        </w:rPr>
        <w:lastRenderedPageBreak/>
        <w:t xml:space="preserve">ser analizados en la Resolución final, no obstante, es necesario hacer la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referencia general al cuadro fáctico indicado por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 el solicitante, para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poder determinar la procedencia o no de otorgar la medida cautelar, 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>consistente en la suspensión del acto que se impugna.</w:t>
      </w:r>
    </w:p>
    <w:p w:rsidR="00000000" w:rsidRDefault="009E365B">
      <w:pPr>
        <w:pStyle w:val="Style5"/>
        <w:kinsoku w:val="0"/>
        <w:autoSpaceDE/>
        <w:autoSpaceDN/>
        <w:spacing w:before="324"/>
        <w:rPr>
          <w:rStyle w:val="CharacterStyle3"/>
          <w:rFonts w:ascii="Verdana" w:hAnsi="Verdana" w:cs="Verdana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-7"/>
          <w:w w:val="105"/>
          <w:lang w:val="es-ES" w:eastAsia="es-ES"/>
        </w:rPr>
        <w:t xml:space="preserve">Debemos recordar que para que sea posible otorgar la medida cautelar,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>debe con el recurso presentado, existir la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 probabilidad de que en la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resolución final pudiera acoger las pretensiones, es decir, que exista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seriedad en lo que se invoca; esto constituye uno de los presupuestos </w:t>
      </w:r>
      <w:r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 xml:space="preserve">necesarios para el otorgamiento de la Tutela Cautelar y se conoce con el </w:t>
      </w:r>
      <w:r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nombre de </w:t>
      </w:r>
      <w:proofErr w:type="spellStart"/>
      <w:r>
        <w:rPr>
          <w:rStyle w:val="CharacterStyle3"/>
          <w:rFonts w:ascii="Verdana" w:hAnsi="Verdana" w:cs="Verdana"/>
          <w:b/>
          <w:bCs/>
          <w:spacing w:val="1"/>
          <w:w w:val="105"/>
          <w:sz w:val="23"/>
          <w:szCs w:val="23"/>
          <w:lang w:val="es-ES" w:eastAsia="es-ES"/>
        </w:rPr>
        <w:t>Fumus</w:t>
      </w:r>
      <w:proofErr w:type="spellEnd"/>
      <w:r>
        <w:rPr>
          <w:rStyle w:val="CharacterStyle3"/>
          <w:rFonts w:ascii="Verdana" w:hAnsi="Verdana" w:cs="Verdana"/>
          <w:b/>
          <w:bCs/>
          <w:spacing w:val="1"/>
          <w:w w:val="105"/>
          <w:sz w:val="23"/>
          <w:szCs w:val="23"/>
          <w:lang w:val="es-ES" w:eastAsia="es-ES"/>
        </w:rPr>
        <w:t xml:space="preserve"> </w:t>
      </w:r>
      <w:proofErr w:type="spellStart"/>
      <w:r>
        <w:rPr>
          <w:rStyle w:val="CharacterStyle3"/>
          <w:rFonts w:ascii="Verdana" w:hAnsi="Verdana" w:cs="Verdana"/>
          <w:b/>
          <w:bCs/>
          <w:spacing w:val="1"/>
          <w:w w:val="105"/>
          <w:sz w:val="23"/>
          <w:szCs w:val="23"/>
          <w:lang w:val="es-ES" w:eastAsia="es-ES"/>
        </w:rPr>
        <w:t>Boni</w:t>
      </w:r>
      <w:proofErr w:type="spellEnd"/>
      <w:r>
        <w:rPr>
          <w:rStyle w:val="CharacterStyle3"/>
          <w:rFonts w:ascii="Verdana" w:hAnsi="Verdana" w:cs="Verdana"/>
          <w:b/>
          <w:bCs/>
          <w:spacing w:val="1"/>
          <w:w w:val="105"/>
          <w:sz w:val="23"/>
          <w:szCs w:val="23"/>
          <w:lang w:val="es-ES" w:eastAsia="es-ES"/>
        </w:rPr>
        <w:t xml:space="preserve"> Iuris, </w:t>
      </w:r>
      <w:r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que no es otra cosa que la probable </w:t>
      </w:r>
      <w:r>
        <w:rPr>
          <w:rStyle w:val="CharacterStyle3"/>
          <w:rFonts w:ascii="Verdana" w:hAnsi="Verdana" w:cs="Verdana"/>
          <w:spacing w:val="4"/>
          <w:w w:val="105"/>
          <w:lang w:val="es-ES" w:eastAsia="es-ES"/>
        </w:rPr>
        <w:t xml:space="preserve">estimación posterior del derecho invocado por el recurrente en la 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Resolución final. Ahora bien, por la prontitud con la que el juzgador </w:t>
      </w:r>
      <w:r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>debe adoptar la Medida Cautelar, es imposible para éste determinar</w:t>
      </w:r>
      <w:r>
        <w:rPr>
          <w:rStyle w:val="CharacterStyle3"/>
          <w:rFonts w:ascii="Verdana" w:hAnsi="Verdana" w:cs="Verdana"/>
          <w:spacing w:val="-9"/>
          <w:w w:val="105"/>
          <w:lang w:val="es-ES" w:eastAsia="es-ES"/>
        </w:rPr>
        <w:t xml:space="preserve"> con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exactitud si existe a favor del petente lo que se conoce como un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sz w:val="23"/>
          <w:szCs w:val="23"/>
          <w:lang w:val="es-ES" w:eastAsia="es-ES"/>
        </w:rPr>
        <w:t xml:space="preserve">Buen </w:t>
      </w:r>
      <w:r>
        <w:rPr>
          <w:rStyle w:val="CharacterStyle3"/>
          <w:rFonts w:ascii="Verdana" w:hAnsi="Verdana" w:cs="Verdana"/>
          <w:b/>
          <w:bCs/>
          <w:spacing w:val="7"/>
          <w:w w:val="105"/>
          <w:sz w:val="23"/>
          <w:szCs w:val="23"/>
          <w:lang w:val="es-ES" w:eastAsia="es-ES"/>
        </w:rPr>
        <w:t xml:space="preserve">Derecho, </w:t>
      </w:r>
      <w:r>
        <w:rPr>
          <w:rStyle w:val="CharacterStyle3"/>
          <w:rFonts w:ascii="Verdana" w:hAnsi="Verdana" w:cs="Verdana"/>
          <w:spacing w:val="7"/>
          <w:w w:val="105"/>
          <w:lang w:val="es-ES" w:eastAsia="es-ES"/>
        </w:rPr>
        <w:t xml:space="preserve">determinación que además corresponde hacerse en la 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resolución final, sino que basta con que existan elementos generales y 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>serios que pe</w:t>
      </w:r>
      <w:r>
        <w:rPr>
          <w:rStyle w:val="CharacterStyle3"/>
          <w:rFonts w:ascii="Verdana" w:hAnsi="Verdana" w:cs="Verdana"/>
          <w:spacing w:val="-3"/>
          <w:w w:val="105"/>
          <w:lang w:val="es-ES" w:eastAsia="es-ES"/>
        </w:rPr>
        <w:t xml:space="preserve">rmitan presumir la existencia de aquel, y en el presente </w:t>
      </w:r>
      <w:r>
        <w:rPr>
          <w:rStyle w:val="CharacterStyle3"/>
          <w:rFonts w:ascii="Verdana" w:hAnsi="Verdana" w:cs="Verdana"/>
          <w:spacing w:val="-1"/>
          <w:w w:val="105"/>
          <w:lang w:val="es-ES" w:eastAsia="es-ES"/>
        </w:rPr>
        <w:t xml:space="preserve">caso, considera este Tribunal que dado los argumentos esbozados por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el recurrente en el sentido de que ha venido operando desde hace diez años un permiso de Taxi, de conformidad con la formalización </w:t>
      </w:r>
      <w:r>
        <w:rPr>
          <w:rStyle w:val="CharacterStyle3"/>
          <w:rFonts w:ascii="Verdana" w:hAnsi="Verdana" w:cs="Verdana"/>
          <w:spacing w:val="-5"/>
          <w:w w:val="105"/>
          <w:lang w:val="es-ES" w:eastAsia="es-ES"/>
        </w:rPr>
        <w:t xml:space="preserve">que avaló </w:t>
      </w:r>
      <w:r>
        <w:rPr>
          <w:rStyle w:val="CharacterStyle3"/>
          <w:rFonts w:ascii="Verdana" w:hAnsi="Verdana" w:cs="Verdana"/>
          <w:spacing w:val="-6"/>
          <w:w w:val="105"/>
          <w:lang w:val="es-ES" w:eastAsia="es-ES"/>
        </w:rPr>
        <w:t xml:space="preserve">la misma Administración y que ahora mediante el acuerdo impugnado se </w:t>
      </w:r>
      <w:r>
        <w:rPr>
          <w:rStyle w:val="CharacterStyle3"/>
          <w:rFonts w:ascii="Verdana" w:hAnsi="Verdana" w:cs="Verdana"/>
          <w:spacing w:val="-2"/>
          <w:w w:val="105"/>
          <w:lang w:val="es-ES" w:eastAsia="es-ES"/>
        </w:rPr>
        <w:t xml:space="preserve">le suprime tal derecho. Si bien corresponde dilucidar estos alegatos en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el procedimiento principal, si bastan para que considere este órgano que es procedente el otorgamiento de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 la tutela cautelar a favor del recurrente.</w:t>
      </w:r>
    </w:p>
    <w:p w:rsidR="00000000" w:rsidRPr="009E365B" w:rsidRDefault="009E365B" w:rsidP="009E365B">
      <w:pPr>
        <w:pStyle w:val="Style4"/>
        <w:kinsoku w:val="0"/>
        <w:autoSpaceDE/>
        <w:autoSpaceDN/>
        <w:adjustRightInd/>
        <w:spacing w:before="216" w:after="648"/>
        <w:jc w:val="both"/>
        <w:rPr>
          <w:rStyle w:val="CharacterStyle3"/>
          <w:rFonts w:ascii="Verdana" w:hAnsi="Verdana" w:cs="Verdana"/>
          <w:w w:val="105"/>
          <w:lang w:val="es-ES" w:eastAsia="es-ES"/>
        </w:rPr>
      </w:pP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Es importante señalar que si bien los actos administrativos tienen la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característica fundamental de la ejecutoriedad, lo cual significa que su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>emisión conlleva su ejecució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n y que la Interposición de impugnaciones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no suspende la misma, según lo dispuesto en el artículo 148 de la Ley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General de la Administración Pública, debemos establecer que la misma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norma ofrece un mecanismo de carácter excepcional, y que es la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>suspensió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n de los efectos de los actos, únicamente en el caso de que,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 xml:space="preserve">con su ejecución, puedan producir daños o perjuicios de reparación </w:t>
      </w:r>
      <w:r w:rsidRPr="009E365B">
        <w:rPr>
          <w:rStyle w:val="CharacterStyle3"/>
          <w:rFonts w:ascii="Verdana" w:hAnsi="Verdana" w:cs="Verdana"/>
          <w:w w:val="105"/>
          <w:lang w:val="es-ES" w:eastAsia="es-ES"/>
        </w:rPr>
        <w:t>imposible o difícil.</w:t>
      </w:r>
    </w:p>
    <w:p w:rsidR="00000000" w:rsidRDefault="009E365B">
      <w:pPr>
        <w:pStyle w:val="Style2"/>
        <w:kinsoku w:val="0"/>
        <w:autoSpaceDE/>
        <w:autoSpaceDN/>
        <w:spacing w:before="252"/>
        <w:rPr>
          <w:rFonts w:ascii="Tahoma" w:hAnsi="Tahoma" w:cs="Tahoma"/>
          <w:spacing w:val="14"/>
          <w:lang w:val="es-ES" w:eastAsia="es-ES"/>
        </w:rPr>
      </w:pPr>
      <w:r>
        <w:rPr>
          <w:rFonts w:ascii="Tahoma" w:hAnsi="Tahoma" w:cs="Tahoma"/>
          <w:spacing w:val="12"/>
          <w:lang w:val="es-ES" w:eastAsia="es-ES"/>
        </w:rPr>
        <w:t xml:space="preserve">Aunado a lo anterior, el otro presupuesto que debe darse como requisito </w:t>
      </w:r>
      <w:r>
        <w:rPr>
          <w:rFonts w:ascii="Tahoma" w:hAnsi="Tahoma" w:cs="Tahoma"/>
          <w:spacing w:val="18"/>
          <w:lang w:val="es-ES" w:eastAsia="es-ES"/>
        </w:rPr>
        <w:t>para la adopción de Medidas Cautela</w:t>
      </w:r>
      <w:r>
        <w:rPr>
          <w:rFonts w:ascii="Tahoma" w:hAnsi="Tahoma" w:cs="Tahoma"/>
          <w:spacing w:val="18"/>
          <w:lang w:val="es-ES" w:eastAsia="es-ES"/>
        </w:rPr>
        <w:t xml:space="preserve">res y que considera este Tribunal </w:t>
      </w:r>
      <w:r>
        <w:rPr>
          <w:rFonts w:ascii="Tahoma" w:hAnsi="Tahoma" w:cs="Tahoma"/>
          <w:spacing w:val="22"/>
          <w:lang w:val="es-ES" w:eastAsia="es-ES"/>
        </w:rPr>
        <w:t xml:space="preserve">que en el presente caso se verifican hartamente, es el denominado </w:t>
      </w:r>
      <w:proofErr w:type="spellStart"/>
      <w:r>
        <w:rPr>
          <w:rFonts w:ascii="Verdana" w:hAnsi="Verdana" w:cs="Verdana"/>
          <w:b/>
          <w:bCs/>
          <w:spacing w:val="12"/>
          <w:lang w:val="es-ES" w:eastAsia="es-ES"/>
        </w:rPr>
        <w:t>Periculum</w:t>
      </w:r>
      <w:proofErr w:type="spellEnd"/>
      <w:r>
        <w:rPr>
          <w:rFonts w:ascii="Verdana" w:hAnsi="Verdana" w:cs="Verdana"/>
          <w:b/>
          <w:bCs/>
          <w:spacing w:val="12"/>
          <w:lang w:val="es-ES" w:eastAsia="es-ES"/>
        </w:rPr>
        <w:t xml:space="preserve"> In Mora, </w:t>
      </w:r>
      <w:r>
        <w:rPr>
          <w:rFonts w:ascii="Tahoma" w:hAnsi="Tahoma" w:cs="Tahoma"/>
          <w:spacing w:val="12"/>
          <w:lang w:val="es-ES" w:eastAsia="es-ES"/>
        </w:rPr>
        <w:t>el cual está determi</w:t>
      </w:r>
      <w:r>
        <w:rPr>
          <w:rFonts w:ascii="Tahoma" w:hAnsi="Tahoma" w:cs="Tahoma"/>
          <w:spacing w:val="12"/>
          <w:lang w:val="es-ES" w:eastAsia="es-ES"/>
        </w:rPr>
        <w:t xml:space="preserve">nado por la posibilidad, lógica </w:t>
      </w:r>
      <w:r>
        <w:rPr>
          <w:rFonts w:ascii="Tahoma" w:hAnsi="Tahoma" w:cs="Tahoma"/>
          <w:spacing w:val="14"/>
          <w:lang w:val="es-ES" w:eastAsia="es-ES"/>
        </w:rPr>
        <w:t xml:space="preserve">y razonable, de que se pueda causar un grave perjuicio al recurrente en sus interés </w:t>
      </w:r>
      <w:r>
        <w:rPr>
          <w:rFonts w:ascii="Tahoma" w:hAnsi="Tahoma" w:cs="Tahoma"/>
          <w:spacing w:val="14"/>
          <w:lang w:val="es-ES" w:eastAsia="es-ES"/>
        </w:rPr>
        <w:t>o la extinción de su derecho, por el tiempo que transcurra en el dictado de la Resolución final del procedimiento principal.</w:t>
      </w:r>
    </w:p>
    <w:p w:rsidR="00000000" w:rsidRDefault="009E365B">
      <w:pPr>
        <w:pStyle w:val="Style8"/>
        <w:kinsoku w:val="0"/>
        <w:autoSpaceDE/>
        <w:autoSpaceDN/>
        <w:adjustRightInd/>
        <w:spacing w:before="324"/>
        <w:ind w:left="72" w:right="72"/>
        <w:jc w:val="both"/>
        <w:rPr>
          <w:rFonts w:ascii="Verdana" w:hAnsi="Verdana" w:cs="Verdana"/>
          <w:i/>
          <w:iCs/>
          <w:spacing w:val="-6"/>
          <w:w w:val="110"/>
          <w:sz w:val="23"/>
          <w:szCs w:val="23"/>
          <w:lang w:val="es-ES" w:eastAsia="es-ES"/>
        </w:rPr>
      </w:pPr>
      <w:r>
        <w:rPr>
          <w:rFonts w:ascii="Tahoma" w:hAnsi="Tahoma" w:cs="Tahoma"/>
          <w:spacing w:val="15"/>
          <w:lang w:val="es-ES" w:eastAsia="es-ES"/>
        </w:rPr>
        <w:t xml:space="preserve">Sobre el Tema de las Medidas Cautelares el Doctor Ernesto Jinesta Lobo </w:t>
      </w:r>
      <w:r>
        <w:rPr>
          <w:rFonts w:ascii="Tahoma" w:hAnsi="Tahoma" w:cs="Tahoma"/>
          <w:spacing w:val="19"/>
          <w:lang w:val="es-ES" w:eastAsia="es-ES"/>
        </w:rPr>
        <w:lastRenderedPageBreak/>
        <w:t>ha indicado: "Después de haber analizado la función, caracte</w:t>
      </w:r>
      <w:r>
        <w:rPr>
          <w:rFonts w:ascii="Tahoma" w:hAnsi="Tahoma" w:cs="Tahoma"/>
          <w:spacing w:val="19"/>
          <w:lang w:val="es-ES" w:eastAsia="es-ES"/>
        </w:rPr>
        <w:t xml:space="preserve">rísticas </w:t>
      </w:r>
      <w:r>
        <w:rPr>
          <w:rFonts w:ascii="Tahoma" w:hAnsi="Tahoma" w:cs="Tahoma"/>
          <w:spacing w:val="25"/>
          <w:lang w:val="es-ES" w:eastAsia="es-ES"/>
        </w:rPr>
        <w:t xml:space="preserve">estructurales y presupuestos de las medidas cautelares, podemos </w:t>
      </w:r>
      <w:r>
        <w:rPr>
          <w:rFonts w:ascii="Tahoma" w:hAnsi="Tahoma" w:cs="Tahoma"/>
          <w:spacing w:val="14"/>
          <w:lang w:val="es-ES" w:eastAsia="es-ES"/>
        </w:rPr>
        <w:t xml:space="preserve">inducir la siguiente definición. Son aquellas resoluciones sumarias cuya </w:t>
      </w:r>
      <w:r>
        <w:rPr>
          <w:rFonts w:ascii="Tahoma" w:hAnsi="Tahoma" w:cs="Tahoma"/>
          <w:spacing w:val="19"/>
          <w:lang w:val="es-ES" w:eastAsia="es-ES"/>
        </w:rPr>
        <w:t>función consiste en garantizar la eficacia</w:t>
      </w:r>
      <w:r>
        <w:rPr>
          <w:rFonts w:ascii="Tahoma" w:hAnsi="Tahoma" w:cs="Tahoma"/>
          <w:spacing w:val="19"/>
          <w:lang w:val="es-ES" w:eastAsia="es-ES"/>
        </w:rPr>
        <w:t xml:space="preserve"> o efectividad práctica de la </w:t>
      </w:r>
      <w:r>
        <w:rPr>
          <w:rFonts w:ascii="Tahoma" w:hAnsi="Tahoma" w:cs="Tahoma"/>
          <w:spacing w:val="15"/>
          <w:lang w:val="es-ES" w:eastAsia="es-ES"/>
        </w:rPr>
        <w:t>sentencia de mé</w:t>
      </w:r>
      <w:r>
        <w:rPr>
          <w:rFonts w:ascii="Tahoma" w:hAnsi="Tahoma" w:cs="Tahoma"/>
          <w:spacing w:val="15"/>
          <w:lang w:val="es-ES" w:eastAsia="es-ES"/>
        </w:rPr>
        <w:t xml:space="preserve">rito, caracterizadas por su </w:t>
      </w:r>
      <w:proofErr w:type="spellStart"/>
      <w:r>
        <w:rPr>
          <w:rFonts w:ascii="Tahoma" w:hAnsi="Tahoma" w:cs="Tahoma"/>
          <w:spacing w:val="15"/>
          <w:lang w:val="es-ES" w:eastAsia="es-ES"/>
        </w:rPr>
        <w:t>instrumentalidad</w:t>
      </w:r>
      <w:proofErr w:type="spellEnd"/>
      <w:r>
        <w:rPr>
          <w:rFonts w:ascii="Tahoma" w:hAnsi="Tahoma" w:cs="Tahoma"/>
          <w:spacing w:val="15"/>
          <w:lang w:val="es-ES" w:eastAsia="es-ES"/>
        </w:rPr>
        <w:t xml:space="preserve"> en relación con el proceso principal y efectos provisionales, adoptados en virtud de </w:t>
      </w:r>
      <w:r>
        <w:rPr>
          <w:rFonts w:ascii="Tahoma" w:hAnsi="Tahoma" w:cs="Tahoma"/>
          <w:spacing w:val="11"/>
          <w:lang w:val="es-ES" w:eastAsia="es-ES"/>
        </w:rPr>
        <w:t xml:space="preserve">una cognición sumaria urgente, los </w:t>
      </w:r>
      <w:r>
        <w:rPr>
          <w:rFonts w:ascii="Verdana" w:hAnsi="Verdana" w:cs="Verdana"/>
          <w:b/>
          <w:bCs/>
          <w:spacing w:val="11"/>
          <w:lang w:val="es-ES" w:eastAsia="es-ES"/>
        </w:rPr>
        <w:t xml:space="preserve">presupuestos de su concesión </w:t>
      </w:r>
      <w:r>
        <w:rPr>
          <w:rFonts w:ascii="Verdana" w:hAnsi="Verdana" w:cs="Verdana"/>
          <w:b/>
          <w:bCs/>
          <w:spacing w:val="2"/>
          <w:lang w:val="es-ES" w:eastAsia="es-ES"/>
        </w:rPr>
        <w:t xml:space="preserve">son: el </w:t>
      </w:r>
      <w:proofErr w:type="spellStart"/>
      <w:r>
        <w:rPr>
          <w:rFonts w:ascii="Verdana" w:hAnsi="Verdana" w:cs="Verdana"/>
          <w:b/>
          <w:bCs/>
          <w:spacing w:val="2"/>
          <w:lang w:val="es-ES" w:eastAsia="es-ES"/>
        </w:rPr>
        <w:t>periculum</w:t>
      </w:r>
      <w:proofErr w:type="spellEnd"/>
      <w:r>
        <w:rPr>
          <w:rFonts w:ascii="Verdana" w:hAnsi="Verdana" w:cs="Verdana"/>
          <w:b/>
          <w:bCs/>
          <w:spacing w:val="2"/>
          <w:lang w:val="es-ES" w:eastAsia="es-ES"/>
        </w:rPr>
        <w:t xml:space="preserve"> in mora y el fumas </w:t>
      </w:r>
      <w:proofErr w:type="spellStart"/>
      <w:r>
        <w:rPr>
          <w:rFonts w:ascii="Verdana" w:hAnsi="Verdana" w:cs="Verdana"/>
          <w:b/>
          <w:bCs/>
          <w:spacing w:val="2"/>
          <w:lang w:val="es-ES" w:eastAsia="es-ES"/>
        </w:rPr>
        <w:t>boni</w:t>
      </w:r>
      <w:proofErr w:type="spellEnd"/>
      <w:r>
        <w:rPr>
          <w:rFonts w:ascii="Verdana" w:hAnsi="Verdana" w:cs="Verdana"/>
          <w:b/>
          <w:bCs/>
          <w:spacing w:val="2"/>
          <w:lang w:val="es-ES" w:eastAsia="es-ES"/>
        </w:rPr>
        <w:t xml:space="preserve"> iuris."( </w:t>
      </w:r>
      <w:proofErr w:type="gramStart"/>
      <w:r>
        <w:rPr>
          <w:rFonts w:ascii="Tahoma" w:hAnsi="Tahoma" w:cs="Tahoma"/>
          <w:spacing w:val="2"/>
          <w:lang w:val="es-ES" w:eastAsia="es-ES"/>
        </w:rPr>
        <w:t>el</w:t>
      </w:r>
      <w:proofErr w:type="gramEnd"/>
      <w:r>
        <w:rPr>
          <w:rFonts w:ascii="Tahoma" w:hAnsi="Tahoma" w:cs="Tahoma"/>
          <w:spacing w:val="2"/>
          <w:lang w:val="es-ES" w:eastAsia="es-ES"/>
        </w:rPr>
        <w:t xml:space="preserve"> resaltad</w:t>
      </w:r>
      <w:r>
        <w:rPr>
          <w:rFonts w:ascii="Tahoma" w:hAnsi="Tahoma" w:cs="Tahoma"/>
          <w:spacing w:val="2"/>
          <w:lang w:val="es-ES" w:eastAsia="es-ES"/>
        </w:rPr>
        <w:t xml:space="preserve">o no es </w:t>
      </w:r>
      <w:r>
        <w:rPr>
          <w:rFonts w:ascii="Tahoma" w:hAnsi="Tahoma" w:cs="Tahoma"/>
          <w:lang w:val="es-ES" w:eastAsia="es-ES"/>
        </w:rPr>
        <w:t xml:space="preserve">del original) , </w:t>
      </w:r>
      <w:r>
        <w:rPr>
          <w:rFonts w:ascii="Verdana" w:hAnsi="Verdana" w:cs="Verdana"/>
          <w:i/>
          <w:iCs/>
          <w:w w:val="105"/>
          <w:lang w:val="es-ES" w:eastAsia="es-ES"/>
        </w:rPr>
        <w:t>La Tutela Cautelar atípic</w:t>
      </w:r>
      <w:r>
        <w:rPr>
          <w:rFonts w:ascii="Verdana" w:hAnsi="Verdana" w:cs="Verdana"/>
          <w:i/>
          <w:iCs/>
          <w:w w:val="105"/>
          <w:lang w:val="es-ES" w:eastAsia="es-ES"/>
        </w:rPr>
        <w:t xml:space="preserve">a en el proceso contencioso </w:t>
      </w:r>
      <w:r>
        <w:rPr>
          <w:rFonts w:ascii="Verdana" w:hAnsi="Verdana" w:cs="Verdana"/>
          <w:i/>
          <w:iCs/>
          <w:spacing w:val="4"/>
          <w:w w:val="105"/>
          <w:lang w:val="es-ES" w:eastAsia="es-ES"/>
        </w:rPr>
        <w:t xml:space="preserve">administrativo, Jinesta Lobo, Ernesto—San José, C.R., Colegio de </w:t>
      </w:r>
      <w:r>
        <w:rPr>
          <w:rFonts w:ascii="Verdana" w:hAnsi="Verdana" w:cs="Verdana"/>
          <w:i/>
          <w:iCs/>
          <w:spacing w:val="-6"/>
          <w:w w:val="105"/>
          <w:lang w:val="es-ES" w:eastAsia="es-ES"/>
        </w:rPr>
        <w:t xml:space="preserve">Abogados de Costa Rica 1996, </w:t>
      </w:r>
      <w:proofErr w:type="spellStart"/>
      <w:r>
        <w:rPr>
          <w:rFonts w:ascii="Verdana" w:hAnsi="Verdana" w:cs="Verdana"/>
          <w:i/>
          <w:iCs/>
          <w:spacing w:val="-6"/>
          <w:w w:val="105"/>
          <w:lang w:val="es-ES" w:eastAsia="es-ES"/>
        </w:rPr>
        <w:t>pag</w:t>
      </w:r>
      <w:proofErr w:type="spellEnd"/>
      <w:r>
        <w:rPr>
          <w:rFonts w:ascii="Verdana" w:hAnsi="Verdana" w:cs="Verdana"/>
          <w:i/>
          <w:iCs/>
          <w:spacing w:val="-6"/>
          <w:w w:val="105"/>
          <w:lang w:val="es-ES" w:eastAsia="es-ES"/>
        </w:rPr>
        <w:t xml:space="preserve">. </w:t>
      </w:r>
      <w:r>
        <w:rPr>
          <w:rFonts w:ascii="Verdana" w:hAnsi="Verdana" w:cs="Verdana"/>
          <w:i/>
          <w:iCs/>
          <w:spacing w:val="-6"/>
          <w:w w:val="110"/>
          <w:sz w:val="23"/>
          <w:szCs w:val="23"/>
          <w:lang w:val="es-ES" w:eastAsia="es-ES"/>
        </w:rPr>
        <w:t>156.</w:t>
      </w:r>
    </w:p>
    <w:p w:rsidR="00000000" w:rsidRPr="008976B0" w:rsidRDefault="009E365B" w:rsidP="008976B0">
      <w:pPr>
        <w:pStyle w:val="Style8"/>
        <w:kinsoku w:val="0"/>
        <w:autoSpaceDE/>
        <w:autoSpaceDN/>
        <w:adjustRightInd/>
        <w:spacing w:before="252" w:after="684"/>
        <w:ind w:left="72" w:right="72"/>
        <w:jc w:val="both"/>
        <w:rPr>
          <w:rFonts w:ascii="Tahoma" w:hAnsi="Tahoma" w:cs="Tahoma"/>
          <w:spacing w:val="33"/>
          <w:lang w:val="es-ES" w:eastAsia="es-ES"/>
        </w:rPr>
      </w:pPr>
      <w:r>
        <w:rPr>
          <w:rFonts w:ascii="Tahoma" w:hAnsi="Tahoma" w:cs="Tahoma"/>
          <w:spacing w:val="14"/>
          <w:lang w:val="es-ES" w:eastAsia="es-ES"/>
        </w:rPr>
        <w:t xml:space="preserve">El suscrito Tribunal, luego de la valoración efectuada, tiene la convicción </w:t>
      </w:r>
      <w:r>
        <w:rPr>
          <w:rFonts w:ascii="Tahoma" w:hAnsi="Tahoma" w:cs="Tahoma"/>
          <w:spacing w:val="26"/>
          <w:lang w:val="es-ES" w:eastAsia="es-ES"/>
        </w:rPr>
        <w:t xml:space="preserve">de que, efectivamente, en la gestión planteada por el recurrente </w:t>
      </w:r>
      <w:r>
        <w:rPr>
          <w:rFonts w:ascii="Tahoma" w:hAnsi="Tahoma" w:cs="Tahoma"/>
          <w:spacing w:val="21"/>
          <w:lang w:val="es-ES" w:eastAsia="es-ES"/>
        </w:rPr>
        <w:t xml:space="preserve">convergen los requisitos necesarios </w:t>
      </w:r>
      <w:r>
        <w:rPr>
          <w:rFonts w:ascii="Tahoma" w:hAnsi="Tahoma" w:cs="Tahoma"/>
          <w:spacing w:val="21"/>
          <w:sz w:val="23"/>
          <w:szCs w:val="23"/>
          <w:lang w:val="es-ES" w:eastAsia="es-ES"/>
        </w:rPr>
        <w:t xml:space="preserve">y </w:t>
      </w:r>
      <w:r>
        <w:rPr>
          <w:rFonts w:ascii="Tahoma" w:hAnsi="Tahoma" w:cs="Tahoma"/>
          <w:spacing w:val="21"/>
          <w:lang w:val="es-ES" w:eastAsia="es-ES"/>
        </w:rPr>
        <w:t xml:space="preserve">exigidos por el Ordenamiento </w:t>
      </w:r>
      <w:r>
        <w:rPr>
          <w:rFonts w:ascii="Tahoma" w:hAnsi="Tahoma" w:cs="Tahoma"/>
          <w:spacing w:val="15"/>
          <w:lang w:val="es-ES" w:eastAsia="es-ES"/>
        </w:rPr>
        <w:t xml:space="preserve">Jurídico para la consideración de la </w:t>
      </w:r>
      <w:r>
        <w:rPr>
          <w:rFonts w:ascii="Tahoma" w:hAnsi="Tahoma" w:cs="Tahoma"/>
          <w:spacing w:val="15"/>
          <w:sz w:val="23"/>
          <w:szCs w:val="23"/>
          <w:lang w:val="es-ES" w:eastAsia="es-ES"/>
        </w:rPr>
        <w:t xml:space="preserve">medida </w:t>
      </w:r>
      <w:r>
        <w:rPr>
          <w:rFonts w:ascii="Tahoma" w:hAnsi="Tahoma" w:cs="Tahoma"/>
          <w:spacing w:val="15"/>
          <w:lang w:val="es-ES" w:eastAsia="es-ES"/>
        </w:rPr>
        <w:t xml:space="preserve">cautelar que se solicita. Es </w:t>
      </w:r>
      <w:r>
        <w:rPr>
          <w:rFonts w:ascii="Tahoma" w:hAnsi="Tahoma" w:cs="Tahoma"/>
          <w:spacing w:val="19"/>
          <w:lang w:val="es-ES" w:eastAsia="es-ES"/>
        </w:rPr>
        <w:t>evidente que sí se producen, en la situación del re</w:t>
      </w:r>
      <w:r>
        <w:rPr>
          <w:rFonts w:ascii="Tahoma" w:hAnsi="Tahoma" w:cs="Tahoma"/>
          <w:spacing w:val="19"/>
          <w:lang w:val="es-ES" w:eastAsia="es-ES"/>
        </w:rPr>
        <w:t xml:space="preserve">currente, daños y </w:t>
      </w:r>
      <w:r>
        <w:rPr>
          <w:rFonts w:ascii="Tahoma" w:hAnsi="Tahoma" w:cs="Tahoma"/>
          <w:spacing w:val="25"/>
          <w:lang w:val="es-ES" w:eastAsia="es-ES"/>
        </w:rPr>
        <w:t xml:space="preserve">perjuicios de imposible o difícil reparación. Quedarse sin trabajo, </w:t>
      </w:r>
      <w:r>
        <w:rPr>
          <w:rFonts w:ascii="Tahoma" w:hAnsi="Tahoma" w:cs="Tahoma"/>
          <w:spacing w:val="13"/>
          <w:lang w:val="es-ES" w:eastAsia="es-ES"/>
        </w:rPr>
        <w:t xml:space="preserve">máxime si representa el sustento diario de él y su familia, implicaría un </w:t>
      </w:r>
      <w:r>
        <w:rPr>
          <w:rFonts w:ascii="Tahoma" w:hAnsi="Tahoma" w:cs="Tahoma"/>
          <w:spacing w:val="15"/>
          <w:lang w:val="es-ES" w:eastAsia="es-ES"/>
        </w:rPr>
        <w:t xml:space="preserve">agravio doloroso e </w:t>
      </w:r>
      <w:proofErr w:type="spellStart"/>
      <w:r>
        <w:rPr>
          <w:rFonts w:ascii="Tahoma" w:hAnsi="Tahoma" w:cs="Tahoma"/>
          <w:spacing w:val="15"/>
          <w:lang w:val="es-ES" w:eastAsia="es-ES"/>
        </w:rPr>
        <w:t>irresarcible</w:t>
      </w:r>
      <w:proofErr w:type="spellEnd"/>
      <w:r>
        <w:rPr>
          <w:rFonts w:ascii="Tahoma" w:hAnsi="Tahoma" w:cs="Tahoma"/>
          <w:spacing w:val="15"/>
          <w:lang w:val="es-ES" w:eastAsia="es-ES"/>
        </w:rPr>
        <w:t xml:space="preserve"> para el señor </w:t>
      </w:r>
      <w:r w:rsidR="008976B0">
        <w:rPr>
          <w:rFonts w:ascii="Tahoma" w:hAnsi="Tahoma" w:cs="Tahoma"/>
          <w:spacing w:val="15"/>
          <w:lang w:val="es-ES" w:eastAsia="es-ES"/>
        </w:rPr>
        <w:t>BC</w:t>
      </w:r>
      <w:r>
        <w:rPr>
          <w:rFonts w:ascii="Tahoma" w:hAnsi="Tahoma" w:cs="Tahoma"/>
          <w:spacing w:val="15"/>
          <w:lang w:val="es-ES" w:eastAsia="es-ES"/>
        </w:rPr>
        <w:t>, con la consabida angustia y dese</w:t>
      </w:r>
      <w:r>
        <w:rPr>
          <w:rFonts w:ascii="Tahoma" w:hAnsi="Tahoma" w:cs="Tahoma"/>
          <w:spacing w:val="15"/>
          <w:lang w:val="es-ES" w:eastAsia="es-ES"/>
        </w:rPr>
        <w:t xml:space="preserve">speración que esto provoca en las personas. </w:t>
      </w:r>
      <w:r>
        <w:rPr>
          <w:rFonts w:ascii="Tahoma" w:hAnsi="Tahoma" w:cs="Tahoma"/>
          <w:spacing w:val="14"/>
          <w:lang w:val="es-ES" w:eastAsia="es-ES"/>
        </w:rPr>
        <w:t xml:space="preserve">Como ya se indicó, se advierte la seriedad de la impugnación presentada y, en caso de declararse con lugar, después de mucho tiempo es posible </w:t>
      </w:r>
      <w:r>
        <w:rPr>
          <w:rFonts w:ascii="Tahoma" w:hAnsi="Tahoma" w:cs="Tahoma"/>
          <w:spacing w:val="31"/>
          <w:lang w:val="es-ES" w:eastAsia="es-ES"/>
        </w:rPr>
        <w:t xml:space="preserve">que el derecho subjetivo que obtuvo en la adjudicación de una </w:t>
      </w:r>
      <w:r>
        <w:rPr>
          <w:rFonts w:ascii="Tahoma" w:hAnsi="Tahoma" w:cs="Tahoma"/>
          <w:spacing w:val="17"/>
          <w:lang w:val="es-ES" w:eastAsia="es-ES"/>
        </w:rPr>
        <w:t>concesi</w:t>
      </w:r>
      <w:r>
        <w:rPr>
          <w:rFonts w:ascii="Tahoma" w:hAnsi="Tahoma" w:cs="Tahoma"/>
          <w:spacing w:val="17"/>
          <w:lang w:val="es-ES" w:eastAsia="es-ES"/>
        </w:rPr>
        <w:t xml:space="preserve">ón de una placa de taxi, no logre formalizarla. En ocasiones, no </w:t>
      </w:r>
      <w:r>
        <w:rPr>
          <w:rFonts w:ascii="Tahoma" w:hAnsi="Tahoma" w:cs="Tahoma"/>
          <w:spacing w:val="22"/>
          <w:lang w:val="es-ES" w:eastAsia="es-ES"/>
        </w:rPr>
        <w:t xml:space="preserve">es suficiente el pago de alguna suma de dinero cuando se causa un </w:t>
      </w:r>
      <w:r>
        <w:rPr>
          <w:rFonts w:ascii="Tahoma" w:hAnsi="Tahoma" w:cs="Tahoma"/>
          <w:spacing w:val="33"/>
          <w:lang w:val="es-ES" w:eastAsia="es-ES"/>
        </w:rPr>
        <w:t>daño y si por medio de esta decisión se puede, cuando menos,</w:t>
      </w:r>
      <w:r>
        <w:rPr>
          <w:rFonts w:ascii="Tahoma" w:hAnsi="Tahoma" w:cs="Tahoma"/>
          <w:spacing w:val="25"/>
          <w:lang w:val="es-ES" w:eastAsia="es-ES"/>
        </w:rPr>
        <w:t xml:space="preserve"> mantenerse</w:t>
      </w:r>
      <w:r>
        <w:rPr>
          <w:rFonts w:ascii="Tahoma" w:hAnsi="Tahoma" w:cs="Tahoma"/>
          <w:spacing w:val="25"/>
          <w:lang w:val="es-ES" w:eastAsia="es-ES"/>
        </w:rPr>
        <w:t xml:space="preserve"> prestando el servicio, en tanto se resuelve el recurso principal, creemos que resulta oportuna la decisión adoptada. Sin </w:t>
      </w:r>
      <w:r>
        <w:rPr>
          <w:rFonts w:ascii="Tahoma" w:hAnsi="Tahoma" w:cs="Tahoma"/>
          <w:spacing w:val="24"/>
          <w:lang w:val="es-ES" w:eastAsia="es-ES"/>
        </w:rPr>
        <w:t xml:space="preserve">embargo con lo señalado no se está prejuzgada la actuación de la </w:t>
      </w:r>
      <w:r>
        <w:rPr>
          <w:rFonts w:ascii="Tahoma" w:hAnsi="Tahoma" w:cs="Tahoma"/>
          <w:spacing w:val="16"/>
          <w:lang w:val="es-ES" w:eastAsia="es-ES"/>
        </w:rPr>
        <w:t>Administración, lo cual</w:t>
      </w:r>
      <w:r>
        <w:rPr>
          <w:rFonts w:ascii="Tahoma" w:hAnsi="Tahoma" w:cs="Tahoma"/>
          <w:spacing w:val="16"/>
          <w:lang w:val="es-ES" w:eastAsia="es-ES"/>
        </w:rPr>
        <w:t xml:space="preserve"> se dará en la resolución que resuelva el Recurso </w:t>
      </w:r>
      <w:r>
        <w:rPr>
          <w:rFonts w:ascii="Tahoma" w:hAnsi="Tahoma" w:cs="Tahoma"/>
          <w:spacing w:val="27"/>
          <w:lang w:val="es-ES" w:eastAsia="es-ES"/>
        </w:rPr>
        <w:t xml:space="preserve">de Apelación presentado. En realidad al apreciar el Tribunal, las </w:t>
      </w:r>
      <w:r>
        <w:rPr>
          <w:rFonts w:ascii="Tahoma" w:hAnsi="Tahoma" w:cs="Tahoma"/>
          <w:spacing w:val="16"/>
          <w:lang w:val="es-ES" w:eastAsia="es-ES"/>
        </w:rPr>
        <w:t xml:space="preserve">situaciones detalladas, nos inclinamos por autorizar suspender el acto </w:t>
      </w:r>
      <w:r>
        <w:rPr>
          <w:rFonts w:ascii="Tahoma" w:hAnsi="Tahoma" w:cs="Tahoma"/>
          <w:spacing w:val="20"/>
          <w:lang w:val="es-ES" w:eastAsia="es-ES"/>
        </w:rPr>
        <w:t xml:space="preserve">administrativo impugnado, tomando en consideración que con ello no </w:t>
      </w:r>
      <w:r>
        <w:rPr>
          <w:rFonts w:ascii="Tahoma" w:hAnsi="Tahoma" w:cs="Tahoma"/>
          <w:spacing w:val="14"/>
          <w:lang w:val="es-ES" w:eastAsia="es-ES"/>
        </w:rPr>
        <w:t>se</w:t>
      </w:r>
      <w:r>
        <w:rPr>
          <w:rFonts w:ascii="Tahoma" w:hAnsi="Tahoma" w:cs="Tahoma"/>
          <w:spacing w:val="14"/>
          <w:lang w:val="es-ES" w:eastAsia="es-ES"/>
        </w:rPr>
        <w:t xml:space="preserve"> está vulnerando el interés público.</w:t>
      </w:r>
    </w:p>
    <w:p w:rsidR="00000000" w:rsidRDefault="009E365B">
      <w:pPr>
        <w:pStyle w:val="Style8"/>
        <w:kinsoku w:val="0"/>
        <w:autoSpaceDE/>
        <w:autoSpaceDN/>
        <w:adjustRightInd/>
        <w:spacing w:before="180" w:line="199" w:lineRule="auto"/>
        <w:jc w:val="center"/>
        <w:rPr>
          <w:rFonts w:ascii="Verdana" w:hAnsi="Verdana" w:cs="Verdana"/>
          <w:b/>
          <w:bCs/>
          <w:w w:val="105"/>
          <w:lang w:val="es-ES" w:eastAsia="es-ES"/>
        </w:rPr>
      </w:pPr>
      <w:r>
        <w:rPr>
          <w:rFonts w:ascii="Verdana" w:hAnsi="Verdana" w:cs="Verdana"/>
          <w:b/>
          <w:bCs/>
          <w:w w:val="105"/>
          <w:lang w:val="es-ES" w:eastAsia="es-ES"/>
        </w:rPr>
        <w:t>POR TANTO</w:t>
      </w:r>
    </w:p>
    <w:p w:rsidR="00000000" w:rsidRDefault="009E365B">
      <w:pPr>
        <w:pStyle w:val="Style8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52"/>
        <w:ind w:right="72"/>
        <w:jc w:val="both"/>
        <w:rPr>
          <w:rFonts w:ascii="Verdana" w:hAnsi="Verdana" w:cs="Verdana"/>
          <w:b/>
          <w:bCs/>
          <w:spacing w:val="-6"/>
          <w:w w:val="105"/>
          <w:lang w:val="es-ES" w:eastAsia="es-ES"/>
        </w:rPr>
      </w:pPr>
      <w:r>
        <w:rPr>
          <w:rFonts w:ascii="Tahoma" w:hAnsi="Tahoma" w:cs="Tahoma"/>
          <w:spacing w:val="4"/>
          <w:lang w:val="es-ES" w:eastAsia="es-ES"/>
        </w:rPr>
        <w:t xml:space="preserve">Se </w:t>
      </w:r>
      <w:r>
        <w:rPr>
          <w:rFonts w:ascii="Verdana" w:hAnsi="Verdana" w:cs="Verdana"/>
          <w:b/>
          <w:bCs/>
          <w:spacing w:val="4"/>
          <w:w w:val="105"/>
          <w:lang w:val="es-ES" w:eastAsia="es-ES"/>
        </w:rPr>
        <w:t xml:space="preserve">DECLARA CON LUGAR </w:t>
      </w:r>
      <w:r>
        <w:rPr>
          <w:rFonts w:ascii="Tahoma" w:hAnsi="Tahoma" w:cs="Tahoma"/>
          <w:spacing w:val="4"/>
          <w:lang w:val="es-ES" w:eastAsia="es-ES"/>
        </w:rPr>
        <w:t xml:space="preserve">la solicitud de </w:t>
      </w:r>
      <w:r>
        <w:rPr>
          <w:rFonts w:ascii="Verdana" w:hAnsi="Verdana" w:cs="Verdana"/>
          <w:b/>
          <w:bCs/>
          <w:spacing w:val="4"/>
          <w:w w:val="105"/>
          <w:lang w:val="es-ES" w:eastAsia="es-ES"/>
        </w:rPr>
        <w:t xml:space="preserve">Suspensión del Acto </w:t>
      </w:r>
      <w:r>
        <w:rPr>
          <w:rFonts w:ascii="Verdana" w:hAnsi="Verdana" w:cs="Verdana"/>
          <w:b/>
          <w:bCs/>
          <w:spacing w:val="8"/>
          <w:w w:val="105"/>
          <w:lang w:val="es-ES" w:eastAsia="es-ES"/>
        </w:rPr>
        <w:t xml:space="preserve">Administrativo, </w:t>
      </w:r>
      <w:r>
        <w:rPr>
          <w:rFonts w:ascii="Tahoma" w:hAnsi="Tahoma" w:cs="Tahoma"/>
          <w:spacing w:val="8"/>
          <w:lang w:val="es-ES" w:eastAsia="es-ES"/>
        </w:rPr>
        <w:t xml:space="preserve">en ocasión del recurso de Apelación presentado por el </w:t>
      </w:r>
      <w:r>
        <w:rPr>
          <w:rFonts w:ascii="Tahoma" w:hAnsi="Tahoma" w:cs="Tahoma"/>
          <w:spacing w:val="4"/>
          <w:lang w:val="es-ES" w:eastAsia="es-ES"/>
        </w:rPr>
        <w:t xml:space="preserve">señor </w:t>
      </w:r>
      <w:r w:rsidR="008976B0">
        <w:rPr>
          <w:rFonts w:ascii="Verdana" w:hAnsi="Verdana" w:cs="Verdana"/>
          <w:b/>
          <w:bCs/>
          <w:spacing w:val="4"/>
          <w:w w:val="105"/>
          <w:lang w:val="es-ES" w:eastAsia="es-ES"/>
        </w:rPr>
        <w:t>RBC</w:t>
      </w:r>
      <w:r>
        <w:rPr>
          <w:rFonts w:ascii="Verdana" w:hAnsi="Verdana" w:cs="Verdana"/>
          <w:b/>
          <w:bCs/>
          <w:spacing w:val="4"/>
          <w:w w:val="105"/>
          <w:lang w:val="es-ES" w:eastAsia="es-ES"/>
        </w:rPr>
        <w:t xml:space="preserve">, </w:t>
      </w:r>
      <w:r>
        <w:rPr>
          <w:rFonts w:ascii="Tahoma" w:hAnsi="Tahoma" w:cs="Tahoma"/>
          <w:spacing w:val="4"/>
          <w:lang w:val="es-ES" w:eastAsia="es-ES"/>
        </w:rPr>
        <w:t xml:space="preserve">cédula de identidad </w:t>
      </w:r>
      <w:proofErr w:type="gramStart"/>
      <w:r>
        <w:rPr>
          <w:rFonts w:ascii="Tahoma" w:hAnsi="Tahoma" w:cs="Tahoma"/>
          <w:spacing w:val="4"/>
          <w:lang w:val="es-ES" w:eastAsia="es-ES"/>
        </w:rPr>
        <w:t>número …</w:t>
      </w:r>
      <w:proofErr w:type="gramEnd"/>
      <w:r>
        <w:rPr>
          <w:rFonts w:ascii="Tahoma" w:hAnsi="Tahoma" w:cs="Tahoma"/>
          <w:spacing w:val="19"/>
          <w:lang w:val="es-ES" w:eastAsia="es-ES"/>
        </w:rPr>
        <w:t xml:space="preserve">, en su condición de permisionario de la Placa de Taxi AP-1256 y </w:t>
      </w:r>
      <w:r>
        <w:rPr>
          <w:rFonts w:ascii="Tahoma" w:hAnsi="Tahoma" w:cs="Tahoma"/>
          <w:spacing w:val="17"/>
          <w:lang w:val="es-ES" w:eastAsia="es-ES"/>
        </w:rPr>
        <w:t xml:space="preserve">oferente del Primer Procedimiento Abreviado para el otorgamiento de </w:t>
      </w:r>
      <w:r>
        <w:rPr>
          <w:rFonts w:ascii="Tahoma" w:hAnsi="Tahoma" w:cs="Tahoma"/>
          <w:spacing w:val="14"/>
          <w:lang w:val="es-ES" w:eastAsia="es-ES"/>
        </w:rPr>
        <w:t xml:space="preserve">concesiones de Taxi, en contra del artículo 3 de la sesión extraordinaria </w:t>
      </w:r>
      <w:r>
        <w:rPr>
          <w:rFonts w:ascii="Tahoma" w:hAnsi="Tahoma" w:cs="Tahoma"/>
          <w:spacing w:val="25"/>
          <w:lang w:val="es-ES" w:eastAsia="es-ES"/>
        </w:rPr>
        <w:t>17-2003 de fecha 21 de agosto de 2003 celebrad</w:t>
      </w:r>
      <w:r>
        <w:rPr>
          <w:rFonts w:ascii="Tahoma" w:hAnsi="Tahoma" w:cs="Tahoma"/>
          <w:spacing w:val="25"/>
          <w:lang w:val="es-ES" w:eastAsia="es-ES"/>
        </w:rPr>
        <w:t xml:space="preserve">a por </w:t>
      </w:r>
      <w:r>
        <w:rPr>
          <w:rFonts w:ascii="Verdana" w:hAnsi="Verdana" w:cs="Verdana"/>
          <w:b/>
          <w:bCs/>
          <w:spacing w:val="25"/>
          <w:w w:val="105"/>
          <w:lang w:val="es-ES" w:eastAsia="es-ES"/>
        </w:rPr>
        <w:t xml:space="preserve">La Junta </w:t>
      </w:r>
      <w:r>
        <w:rPr>
          <w:rFonts w:ascii="Verdana" w:hAnsi="Verdana" w:cs="Verdana"/>
          <w:b/>
          <w:bCs/>
          <w:spacing w:val="-6"/>
          <w:w w:val="105"/>
          <w:lang w:val="es-ES" w:eastAsia="es-ES"/>
        </w:rPr>
        <w:t>Directiva del Consejo de Transporte Público.</w:t>
      </w:r>
    </w:p>
    <w:p w:rsidR="00000000" w:rsidRDefault="009E365B" w:rsidP="008976B0">
      <w:pPr>
        <w:pStyle w:val="Style8"/>
        <w:numPr>
          <w:ilvl w:val="0"/>
          <w:numId w:val="5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80"/>
        <w:ind w:left="0" w:right="72"/>
        <w:jc w:val="both"/>
        <w:rPr>
          <w:rFonts w:ascii="Verdana" w:hAnsi="Verdana" w:cs="Verdana"/>
          <w:b/>
          <w:bCs/>
          <w:spacing w:val="22"/>
          <w:w w:val="105"/>
          <w:lang w:val="es-ES" w:eastAsia="es-ES"/>
        </w:rPr>
      </w:pPr>
      <w:r w:rsidRPr="008976B0">
        <w:rPr>
          <w:rFonts w:ascii="Tahoma" w:hAnsi="Tahoma" w:cs="Tahoma"/>
          <w:spacing w:val="14"/>
          <w:lang w:val="es-ES" w:eastAsia="es-ES"/>
        </w:rPr>
        <w:lastRenderedPageBreak/>
        <w:t xml:space="preserve">Se ordena al Consejo de Transporte Público no ejecutar el acuerdo </w:t>
      </w:r>
      <w:r w:rsidRPr="008976B0">
        <w:rPr>
          <w:rFonts w:ascii="Tahoma" w:hAnsi="Tahoma" w:cs="Tahoma"/>
          <w:spacing w:val="26"/>
          <w:lang w:val="es-ES" w:eastAsia="es-ES"/>
        </w:rPr>
        <w:t xml:space="preserve">impugnado. Al Departamento de Administración de Concesiones y </w:t>
      </w:r>
      <w:r w:rsidRPr="008976B0">
        <w:rPr>
          <w:rFonts w:ascii="Tahoma" w:hAnsi="Tahoma" w:cs="Tahoma"/>
          <w:spacing w:val="23"/>
          <w:lang w:val="es-ES" w:eastAsia="es-ES"/>
        </w:rPr>
        <w:t xml:space="preserve">Permisos y a la Dirección General de la Policía Tránsito que deben </w:t>
      </w:r>
      <w:r w:rsidRPr="008976B0">
        <w:rPr>
          <w:rFonts w:ascii="Tahoma" w:hAnsi="Tahoma" w:cs="Tahoma"/>
          <w:spacing w:val="15"/>
          <w:lang w:val="es-ES" w:eastAsia="es-ES"/>
        </w:rPr>
        <w:t xml:space="preserve">abstenerse de recoger el permiso de operación de taxi, placa AP-1256, </w:t>
      </w:r>
      <w:r w:rsidRPr="008976B0">
        <w:rPr>
          <w:rFonts w:ascii="Tahoma" w:hAnsi="Tahoma" w:cs="Tahoma"/>
          <w:spacing w:val="20"/>
          <w:lang w:val="es-ES" w:eastAsia="es-ES"/>
        </w:rPr>
        <w:t xml:space="preserve">emitida a nombre del señor </w:t>
      </w:r>
      <w:r w:rsidR="008976B0" w:rsidRPr="008976B0">
        <w:rPr>
          <w:rFonts w:ascii="Tahoma" w:hAnsi="Tahoma" w:cs="Tahoma"/>
          <w:spacing w:val="20"/>
          <w:lang w:val="es-ES" w:eastAsia="es-ES"/>
        </w:rPr>
        <w:t>RBC</w:t>
      </w:r>
      <w:r w:rsidRPr="008976B0">
        <w:rPr>
          <w:rFonts w:ascii="Tahoma" w:hAnsi="Tahoma" w:cs="Tahoma"/>
          <w:spacing w:val="20"/>
          <w:lang w:val="es-ES" w:eastAsia="es-ES"/>
        </w:rPr>
        <w:t xml:space="preserve">, quien podrá </w:t>
      </w:r>
      <w:r w:rsidRPr="008976B0">
        <w:rPr>
          <w:rFonts w:ascii="Tahoma" w:hAnsi="Tahoma" w:cs="Tahoma"/>
          <w:spacing w:val="42"/>
          <w:lang w:val="es-ES" w:eastAsia="es-ES"/>
        </w:rPr>
        <w:t>seguir operándola, hasta ta</w:t>
      </w:r>
      <w:r w:rsidR="008976B0">
        <w:rPr>
          <w:rFonts w:ascii="Tahoma" w:hAnsi="Tahoma" w:cs="Tahoma"/>
          <w:spacing w:val="42"/>
          <w:lang w:val="es-ES" w:eastAsia="es-ES"/>
        </w:rPr>
        <w:t>n</w:t>
      </w:r>
      <w:r w:rsidRPr="008976B0">
        <w:rPr>
          <w:rFonts w:ascii="Tahoma" w:hAnsi="Tahoma" w:cs="Tahoma"/>
          <w:spacing w:val="42"/>
          <w:lang w:val="es-ES" w:eastAsia="es-ES"/>
        </w:rPr>
        <w:t xml:space="preserve">to no se dé la resolución final </w:t>
      </w:r>
      <w:r w:rsidRPr="008976B0">
        <w:rPr>
          <w:rFonts w:ascii="Tahoma" w:hAnsi="Tahoma" w:cs="Tahoma"/>
          <w:spacing w:val="14"/>
          <w:lang w:val="es-ES" w:eastAsia="es-ES"/>
        </w:rPr>
        <w:t>correspondiente a la impugnació</w:t>
      </w:r>
      <w:r w:rsidR="008976B0" w:rsidRPr="008976B0">
        <w:rPr>
          <w:rFonts w:ascii="Tahoma" w:hAnsi="Tahoma" w:cs="Tahoma"/>
          <w:spacing w:val="14"/>
          <w:lang w:val="es-ES" w:eastAsia="es-ES"/>
        </w:rPr>
        <w:t>n</w:t>
      </w:r>
      <w:r w:rsidRPr="008976B0">
        <w:rPr>
          <w:rFonts w:ascii="Tahoma" w:hAnsi="Tahoma" w:cs="Tahoma"/>
          <w:spacing w:val="22"/>
          <w:lang w:val="es-ES" w:eastAsia="es-ES"/>
        </w:rPr>
        <w:t xml:space="preserve">. </w:t>
      </w:r>
      <w:r w:rsidRPr="008976B0">
        <w:rPr>
          <w:rFonts w:ascii="Verdana" w:hAnsi="Verdana" w:cs="Verdana"/>
          <w:b/>
          <w:bCs/>
          <w:spacing w:val="22"/>
          <w:w w:val="105"/>
          <w:lang w:val="es-ES" w:eastAsia="es-ES"/>
        </w:rPr>
        <w:t>NOTIFIQUESE.-</w:t>
      </w:r>
    </w:p>
    <w:p w:rsidR="009E365B" w:rsidRDefault="009E365B" w:rsidP="009E365B">
      <w:pPr>
        <w:pStyle w:val="Style8"/>
        <w:kinsoku w:val="0"/>
        <w:autoSpaceDE/>
        <w:autoSpaceDN/>
        <w:adjustRightInd/>
        <w:spacing w:before="180"/>
        <w:ind w:right="72"/>
        <w:jc w:val="both"/>
        <w:rPr>
          <w:rFonts w:ascii="Verdana" w:hAnsi="Verdana" w:cs="Verdana"/>
          <w:b/>
          <w:bCs/>
          <w:spacing w:val="22"/>
          <w:w w:val="105"/>
          <w:lang w:val="es-ES" w:eastAsia="es-ES"/>
        </w:rPr>
      </w:pPr>
    </w:p>
    <w:p w:rsidR="009E365B" w:rsidRPr="009E365B" w:rsidRDefault="009E365B" w:rsidP="009E365B">
      <w:pPr>
        <w:pStyle w:val="Sinespaciado"/>
        <w:jc w:val="center"/>
        <w:rPr>
          <w:rFonts w:ascii="Verdana" w:hAnsi="Verdana"/>
          <w:i/>
          <w:sz w:val="22"/>
          <w:szCs w:val="22"/>
          <w:lang w:val="es-CR" w:eastAsia="es-ES"/>
        </w:rPr>
      </w:pPr>
      <w:r w:rsidRPr="009E365B">
        <w:rPr>
          <w:rFonts w:ascii="Verdana" w:hAnsi="Verdana"/>
          <w:sz w:val="22"/>
          <w:szCs w:val="22"/>
          <w:lang w:val="es-CR" w:eastAsia="es-ES"/>
        </w:rPr>
        <w:t>Lic. Luis Gerardo Fallas Acosta</w:t>
      </w:r>
    </w:p>
    <w:p w:rsidR="009E365B" w:rsidRPr="009E365B" w:rsidRDefault="009E365B" w:rsidP="009E365B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  <w:r w:rsidRPr="009E365B">
        <w:rPr>
          <w:rFonts w:ascii="Verdana" w:hAnsi="Verdana"/>
          <w:sz w:val="22"/>
          <w:szCs w:val="22"/>
          <w:lang w:val="es-CR" w:eastAsia="es-ES"/>
        </w:rPr>
        <w:t>Presidente</w:t>
      </w:r>
    </w:p>
    <w:p w:rsidR="009E365B" w:rsidRPr="009E365B" w:rsidRDefault="009E365B" w:rsidP="009E365B">
      <w:pPr>
        <w:pStyle w:val="Sinespaciado"/>
        <w:jc w:val="both"/>
        <w:rPr>
          <w:rFonts w:ascii="Verdana" w:hAnsi="Verdana"/>
          <w:sz w:val="22"/>
          <w:szCs w:val="22"/>
          <w:lang w:val="es-CR" w:eastAsia="es-ES"/>
        </w:rPr>
      </w:pPr>
    </w:p>
    <w:p w:rsidR="009E365B" w:rsidRPr="009E365B" w:rsidRDefault="009E365B" w:rsidP="009E365B">
      <w:pPr>
        <w:pStyle w:val="Sinespaciado"/>
        <w:jc w:val="both"/>
        <w:rPr>
          <w:rFonts w:ascii="Verdana" w:hAnsi="Verdana"/>
          <w:sz w:val="22"/>
          <w:szCs w:val="22"/>
          <w:lang w:val="es-CR" w:eastAsia="es-ES"/>
        </w:rPr>
      </w:pPr>
    </w:p>
    <w:p w:rsidR="009E365B" w:rsidRDefault="009E365B" w:rsidP="009E365B">
      <w:pPr>
        <w:pStyle w:val="Sinespaciado"/>
        <w:jc w:val="both"/>
        <w:rPr>
          <w:rFonts w:ascii="Verdana" w:hAnsi="Verdana"/>
          <w:sz w:val="22"/>
          <w:szCs w:val="22"/>
          <w:lang w:val="es-CR" w:eastAsia="es-ES"/>
        </w:rPr>
      </w:pPr>
      <w:r w:rsidRPr="009E365B">
        <w:rPr>
          <w:rFonts w:ascii="Verdana" w:hAnsi="Verdana"/>
          <w:sz w:val="22"/>
          <w:szCs w:val="22"/>
          <w:lang w:val="es-CR" w:eastAsia="es-ES"/>
        </w:rPr>
        <w:t xml:space="preserve">Licda. Marta Luz Pérez Peláez </w:t>
      </w:r>
      <w:r>
        <w:rPr>
          <w:rFonts w:ascii="Verdana" w:hAnsi="Verdana"/>
          <w:sz w:val="22"/>
          <w:szCs w:val="22"/>
          <w:lang w:val="es-CR" w:eastAsia="es-ES"/>
        </w:rPr>
        <w:tab/>
      </w:r>
      <w:r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 xml:space="preserve">Lic. Carlos Miguel Portuguez Méndez </w:t>
      </w:r>
      <w:r>
        <w:rPr>
          <w:rFonts w:ascii="Verdana" w:hAnsi="Verdana"/>
          <w:sz w:val="22"/>
          <w:szCs w:val="22"/>
          <w:lang w:val="es-CR" w:eastAsia="es-ES"/>
        </w:rPr>
        <w:t xml:space="preserve"> </w:t>
      </w:r>
    </w:p>
    <w:p w:rsidR="009E365B" w:rsidRPr="009E365B" w:rsidRDefault="009E365B" w:rsidP="009E365B">
      <w:pPr>
        <w:pStyle w:val="Sinespaciado"/>
        <w:ind w:left="720" w:firstLine="720"/>
        <w:jc w:val="both"/>
        <w:rPr>
          <w:rFonts w:ascii="Verdana" w:hAnsi="Verdana" w:cs="Verdana"/>
          <w:bCs/>
          <w:spacing w:val="22"/>
          <w:w w:val="105"/>
          <w:lang w:val="es-ES" w:eastAsia="es-ES"/>
        </w:rPr>
      </w:pPr>
      <w:r w:rsidRPr="009E365B">
        <w:rPr>
          <w:rFonts w:ascii="Verdana" w:hAnsi="Verdana"/>
          <w:sz w:val="22"/>
          <w:szCs w:val="22"/>
          <w:lang w:val="es-CR" w:eastAsia="es-ES"/>
        </w:rPr>
        <w:t>Juez</w:t>
      </w:r>
      <w:r w:rsidRPr="009E365B"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ab/>
      </w:r>
      <w:r w:rsidRPr="009E365B">
        <w:rPr>
          <w:rFonts w:ascii="Verdana" w:hAnsi="Verdana"/>
          <w:sz w:val="22"/>
          <w:szCs w:val="22"/>
          <w:lang w:val="es-CR" w:eastAsia="es-ES"/>
        </w:rPr>
        <w:tab/>
        <w:t>Juez</w:t>
      </w:r>
    </w:p>
    <w:sectPr w:rsidR="009E365B" w:rsidRPr="009E365B">
      <w:pgSz w:w="12134" w:h="15840"/>
      <w:pgMar w:top="1435" w:right="1538" w:bottom="443" w:left="16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BB5"/>
    <w:multiLevelType w:val="singleLevel"/>
    <w:tmpl w:val="60A37D55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ascii="Tahoma" w:hAnsi="Tahoma" w:cs="Tahoma"/>
        <w:snapToGrid/>
        <w:spacing w:val="4"/>
        <w:sz w:val="24"/>
        <w:szCs w:val="24"/>
      </w:rPr>
    </w:lvl>
  </w:abstractNum>
  <w:abstractNum w:abstractNumId="1">
    <w:nsid w:val="04F20AC3"/>
    <w:multiLevelType w:val="singleLevel"/>
    <w:tmpl w:val="225A7A80"/>
    <w:lvl w:ilvl="0">
      <w:start w:val="1"/>
      <w:numFmt w:val="upperLetter"/>
      <w:lvlText w:val="%1.-)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4"/>
        <w:sz w:val="21"/>
        <w:szCs w:val="21"/>
      </w:rPr>
    </w:lvl>
  </w:abstractNum>
  <w:abstractNum w:abstractNumId="2">
    <w:nsid w:val="062EFD8C"/>
    <w:multiLevelType w:val="singleLevel"/>
    <w:tmpl w:val="2D47D3CB"/>
    <w:lvl w:ilvl="0">
      <w:start w:val="4"/>
      <w:numFmt w:val="decimal"/>
      <w:lvlText w:val="%1.-"/>
      <w:lvlJc w:val="left"/>
      <w:pPr>
        <w:tabs>
          <w:tab w:val="num" w:pos="576"/>
        </w:tabs>
        <w:ind w:left="72" w:firstLine="72"/>
      </w:pPr>
      <w:rPr>
        <w:rFonts w:ascii="Verdana" w:hAnsi="Verdana" w:cs="Verdana"/>
        <w:b/>
        <w:bCs/>
        <w:snapToGrid/>
        <w:spacing w:val="11"/>
        <w:w w:val="105"/>
        <w:sz w:val="23"/>
        <w:szCs w:val="23"/>
      </w:rPr>
    </w:lvl>
  </w:abstractNum>
  <w:abstractNum w:abstractNumId="3">
    <w:nsid w:val="0713DE31"/>
    <w:multiLevelType w:val="singleLevel"/>
    <w:tmpl w:val="0E2239D9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2"/>
        <w:sz w:val="22"/>
        <w:szCs w:val="2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72" w:firstLine="72"/>
        </w:pPr>
        <w:rPr>
          <w:rFonts w:ascii="Verdana" w:hAnsi="Verdana" w:cs="Verdana"/>
          <w:b/>
          <w:bCs/>
          <w:snapToGrid/>
          <w:spacing w:val="14"/>
          <w:sz w:val="22"/>
          <w:szCs w:val="22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613160"/>
    <w:rsid w:val="00613160"/>
    <w:rsid w:val="008976B0"/>
    <w:rsid w:val="009E365B"/>
    <w:rsid w:val="00EB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1"/>
      <w:szCs w:val="21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/>
      <w:ind w:right="144" w:firstLine="72"/>
      <w:jc w:val="both"/>
    </w:pPr>
    <w:rPr>
      <w:sz w:val="21"/>
      <w:szCs w:val="21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ind w:left="72" w:right="72" w:firstLine="72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324"/>
      <w:jc w:val="center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88"/>
      <w:ind w:left="360"/>
    </w:pPr>
    <w:rPr>
      <w:sz w:val="28"/>
      <w:szCs w:val="28"/>
    </w:r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3">
    <w:name w:val="Character Style 3"/>
    <w:uiPriority w:val="99"/>
    <w:rPr>
      <w:sz w:val="24"/>
      <w:szCs w:val="24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7">
    <w:name w:val="Character Style 7"/>
    <w:uiPriority w:val="99"/>
    <w:rPr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6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6B0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9E365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2156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2012-11-07T20:07:00Z</dcterms:created>
  <dcterms:modified xsi:type="dcterms:W3CDTF">2012-11-07T20:23:00Z</dcterms:modified>
</cp:coreProperties>
</file>